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5-23- 356/2024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официально не трудоустроенного, ранее привлекался к административной ответственности, ранее привлекавшегося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№1280 от дата фио был привлечен к административной ответственности по статье 6.24 ч.1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В судебном заседании фио участия не принимал, о дате, времени и месте проведения судебного заседания был извещен надлежащим образом, в связи с чем, суд нашел возможным рассмотреть протокол об административном правонарушении в отсутствие неявившегося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82АП№195490 от дата, заверенной копией постановления №1280 от дата, которым фио был привлечен к административной ответственности по статье 6.24 ч.1 КоАП РФ, ему назначено административное наказание в виде административного штрафа в сумме сумма, доказательствами отсутствия оплаты административного штрафа.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</w:t>
      </w:r>
    </w:p>
    <w:p w:rsidR="00A77B3E">
      <w:r>
        <w:t>На основании вышеизложенного, судья считает необходимым фио административное наказание в пределах санкции, предусмотренной ч.1 ст.20.25  КоАП РФ, в виде административного штрафа в размере сумма.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0410760300235003562420110.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