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5-23-__________/2017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официально не работающего, зарегистрированного по адресу: адрес, адрес, 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денег на оплату штрафа не имеет.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рапортом сотрудника полиции,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Принимая во внимание, что фио не имеет постоянного места работы, и денег на оплату штрафа, мировой судья приходит к выводу, что за совершение административного правонарушения, предусмотренного ч.1 ст.20.25 КоАП РФ, должно быть назначено наказание в виде административного ареста.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Худоногова фио, паспортные данные,  административному наказанию за совершение административного правонарушения, предусмотренного ст. 20.25 ч.1 КоАП РФ в виде административного ареста сроком на 5 (пять)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