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5-23-________________/2017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адрес, Багликова, 21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 xml:space="preserve">В отношении фио составлен протокол об административном правонарушении по ст.20.25 ч.1 КоАП РФ. Согласно указанного протокола, фио не уплатил штраф назначенный постановлением от дата </w:t>
      </w:r>
    </w:p>
    <w:p w:rsidR="00A77B3E">
      <w:r>
        <w:t>фио в судебном заседании вину не признал, пояснил, что о штрафе не знал, оплатил штраф в сумме сумма назначенный постановлением от дата как только ему стало известно о наложенном взыскании.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Постановлением по делу об административном правонарушении от дата фио признан виновным в совершении административного правонарушения, предусмотренного ст.18.3 ч.1 КоАП РФ, на него наложено административное наказание в виде штрафа в размере сумма На рассмотрении административного материала фио не присутствовал. Постановление от дата ему было направлено почтой по адресу: адрес. Дом 9 по адрес адрес – многоквартирный жилой дом. фио проживает в квартире № 15 указанного дома. Номер квартиры на конверте указан не был, в связи с отсутствием указания точного адреса фио, конверт дата был возвращен отправителю.</w:t>
      </w:r>
    </w:p>
    <w:p w:rsidR="00A77B3E">
      <w:r>
        <w:t xml:space="preserve">В соответствии с ч.2 ст.29.11 КоАП РФ,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 </w:t>
      </w:r>
    </w:p>
    <w:p w:rsidR="00A77B3E">
      <w:r>
        <w:t>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в орган его вынесший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</w:t>
      </w:r>
    </w:p>
    <w:p w:rsidR="00A77B3E">
      <w:r>
        <w:t>Таким образом, для определения даты вступления в силу постановления по делу об административном правонарушении, если в постановлении отсутствует отметка о личном получении, необходимо почтовое извещение (конверт) с соответствующей отметкой отделения связи. Срок вступления в силу постановления по делу об административном правонарушении исчисляется с даты возврата постановления, направленного по месту жительства правонарушителя, в орган его вынесший.</w:t>
      </w:r>
    </w:p>
    <w:p w:rsidR="00A77B3E">
      <w:r>
        <w:t>Место жительства определяется местом регистрации. Согласно материалов дела, постановление об административном правонарушении от дата не было направлено по месту жительства фио, соответственно оно не вступило в силу.</w:t>
      </w:r>
    </w:p>
    <w:p w:rsidR="00A77B3E">
      <w:r>
        <w:t>Поскольку постановление об административном правонарушении от дата не вступило в силу, не начал исчисляться срок для добровольной оплаты штрафа, наложенный указанным выше постановлением.</w:t>
      </w:r>
    </w:p>
    <w:p w:rsidR="00A77B3E">
      <w:r>
        <w:t xml:space="preserve">На основании вышеизложенного мировой судья приходит к выводу, что в действиях фио отсутствуют признаки административного правонарушения, предусмотренного ст.20.25 ч.1 КоАП РФ. </w:t>
      </w:r>
    </w:p>
    <w:p w:rsidR="00A77B3E">
      <w:r>
        <w:t xml:space="preserve"> В соответствии с п.2 ч.1 ст.24.5 КоАП РФ производство по делу об административном правонарушении не может быть начато, а начатое подлежит прекращению при отсутствии состава административного правонарушения.</w:t>
      </w:r>
    </w:p>
    <w:p w:rsidR="00A77B3E">
      <w:r>
        <w:t>Производство по данному делу об административном правонарушении подлежит прекращению на основании пункта 2 части 1 статьи 24.5 Кодекса Российской Федерации об административных правонарушениях - в связи с отсутствием в действиях фио состава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A77B3E">
      <w:r>
        <w:t>На основании изложенного, руководствуясь ст.24.5. ч.1 п.2 КоАП РФ, мировой судья</w:t>
      </w:r>
    </w:p>
    <w:p w:rsidR="00A77B3E"/>
    <w:p w:rsidR="00A77B3E">
      <w:r>
        <w:t xml:space="preserve">                                                             ПОСТАНОВИЛ:</w:t>
      </w:r>
    </w:p>
    <w:p w:rsidR="00A77B3E"/>
    <w:p w:rsidR="00A77B3E">
      <w:r>
        <w:t>Производство по делу об административном правонарушении в отношении фио, прекратить на основании пункта 2 части 1 статьи 24.5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в течение 10 суток со дня получения копии постановления.</w:t>
      </w:r>
    </w:p>
    <w:p w:rsidR="00A77B3E">
      <w:r>
        <w:t xml:space="preserve">Мировой судья  </w:t>
        <w:tab/>
        <w:tab/>
        <w:t xml:space="preserve">                   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