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5-23-4621/2024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 зарегистрированного по адресу: адрес, официально не трудоустроен, ранее привлекавшегося к административной ответственности,  по ст. 17.8 КоАП РФ,</w:t>
      </w:r>
    </w:p>
    <w:p w:rsidR="00A77B3E">
      <w:r>
        <w:t>У С Т А Н О В И Л:</w:t>
      </w:r>
    </w:p>
    <w:p w:rsidR="00A77B3E">
      <w:r>
        <w:t xml:space="preserve">фио.М., дата в время минут находясь по адресу: адрес являясь должником по исполнительному производству не выдал мобильный телефон для описи и ареста, чем воспрепятствовал законной деятельности должностного лица. </w:t>
      </w:r>
    </w:p>
    <w:p w:rsidR="00A77B3E">
      <w:r>
        <w:t>Своими действиями фио.М.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фио.М., заключающиеся в воспрепятствовании законной деятельности должностного лица, в рамках исполнительного производства, по которому он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фио.М.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№124/24/82006-АП от дата (л.д. 2);</w:t>
      </w:r>
    </w:p>
    <w:p w:rsidR="00A77B3E">
      <w:r>
        <w:t>- копией постановления о возбуждении исполнительного производства от дата;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не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0410760300235004622417101.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