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5-23-514/2025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</w:t>
        <w:tab/>
        <w:t xml:space="preserve">            адрес                                          </w:t>
      </w:r>
    </w:p>
    <w:p w:rsidR="00A77B3E">
      <w:r>
        <w:t>Мировой судья судебного участка № 24 Алуштинского судебного района (городской адрес)  адрес фио, рассмотрев административный материал в отношении фио фио, паспортные данные, гражданки РФ, паспор серии 3915 номер телефон, выдан дата, Отделом УФМС России по адрес и адрес, код подразделения телефон,проживающая по адресу: адрес,  официально нетрудоустроенной, ранее не привлекалась к административной ответственности, в совершении административного правонарушения, предусмотренного ст.14.1 ч.1 КоАП РФ,</w:t>
      </w:r>
    </w:p>
    <w:p w:rsidR="00A77B3E">
      <w:r>
        <w:t>УСТАНОВИЛ:</w:t>
      </w:r>
    </w:p>
    <w:p w:rsidR="00A77B3E">
      <w:r>
        <w:t>дата в время по адресу: адрес, гражданка фио осуществляла предпринимательскую деятельность, а именно осуществляла продажу морских черепах, чем совершила административное правонарушение, ответственность за которое предусмотрена частью первой статьи 14.1 КоАП РФ.</w:t>
      </w:r>
    </w:p>
    <w:p w:rsidR="00A77B3E">
      <w:r>
        <w:t>дата фио в судебное заседание не явилась, о дате, времени и месте рассмотрения протокола об административном правонарушении была извещена судом надлежащим образом, в связи с чем, мировой судья полагает возможным рассмотреть протокол об административном правонарушении в её отсутствие.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ч.1  КоАП РФ, мировой судья </w:t>
      </w:r>
    </w:p>
    <w:p w:rsidR="00A77B3E">
      <w:r>
        <w:t>ПОСТАНОВИЛ:</w:t>
      </w:r>
    </w:p>
    <w:p w:rsidR="00A77B3E">
      <w:r>
        <w:t>фио фио, паспортные данные признать виновной в совершении административного правонарушения, ответственность за которое установлена   ст. 14.1 ч.1 КоАП РФ и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0410760300235005142514179.</w:t>
      </w:r>
    </w:p>
    <w:p w:rsidR="00A77B3E">
      <w:r>
        <w:t>Постановление может быть обжаловано через мирового судью  в Алуштинский городской суд адрес в течение 10 дней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</w:t>
        <w:tab/>
        <w:tab/>
        <w:t xml:space="preserve">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