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№18810082240001101276 от дата фио,  был привлечен к административной ответственности по части 1 статьи 12.29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Так, по общему правилу, установленному ч. 1 ст. 32.2 КоАП РФ, административный штраф должен быть уплачен в полном размере лицом, привлеченным к административной ответственности: </w:t>
      </w:r>
    </w:p>
    <w:p w:rsidR="00A77B3E">
      <w:r>
        <w:t xml:space="preserve">а) не позднее 60 дней со дня вступления постановления о наложении административного штрафа в законную силу (за исключением случаев, предусмотренных ч. ч. 1.1, 1.3 и 1.4 ст. 32.2 КоАП РФ); </w:t>
      </w:r>
    </w:p>
    <w:p w:rsidR="00A77B3E">
      <w:r>
        <w:t xml:space="preserve">б) либо со дня истечения срока отсрочки или срока рассрочки, предусмотренных ст. 31.5 КоАП РФ. </w:t>
      </w:r>
    </w:p>
    <w:p w:rsidR="00A77B3E">
      <w:r>
        <w:t xml:space="preserve"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60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 </w:t>
      </w:r>
    </w:p>
    <w:p w:rsidR="00A77B3E">
      <w:r>
        <w:t xml:space="preserve">Неуплата административного штрафа, наложенного на основании ч. 1 ст. 20.25 КоАП РФ, образует самостоятельный состав административного правонарушения, предусмотренный названной нормой. </w:t>
      </w:r>
    </w:p>
    <w:p w:rsidR="00A77B3E">
      <w: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 </w:t>
      </w:r>
    </w:p>
    <w:p w:rsidR="00A77B3E">
      <w:r>
        <w:t xml:space="preserve">Состав ч. 1 ст.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 Такие обстоятельства, как характер совершенного правонарушения и имущественное положение привлекаемого к ответственности юридического лица, учитываются при назначении административного наказания (Постановление Нижегородского областного суда от дата N 7п-889/2014). </w:t>
      </w:r>
    </w:p>
    <w:p w:rsidR="00A77B3E">
      <w:r>
        <w:t>Так, постановление о привлечении к административной ответственности №0355431010123091201031032 от дата получено фио дата, что подтверждается отчетом об отслеживании почтового отправления с номером РПО № 14580187807614.</w:t>
      </w:r>
    </w:p>
    <w:p w:rsidR="00A77B3E">
      <w:r>
        <w:t>Постановление вступило в законную силу дата.</w:t>
      </w:r>
    </w:p>
    <w:p w:rsidR="00A77B3E">
      <w:r>
        <w:t>Таким образом, с дата по дату госпитализации дата фио отсутствовали препятствия для исполнения административного наказания в виде уплаты административного штрафа.</w:t>
      </w:r>
    </w:p>
    <w:p w:rsidR="00A77B3E">
      <w:r>
        <w:t>Достоверно зная, что он является лицом, подвергнутым административному наказанию, фио не действовал добросовестно и осмотрительно, в части своевременной и полной оплаты административного штрафа, в связи с чем, вина фио доказана собранными по делу доказательствами, такими как протоколом об административном правонарушении, постановлением о привлечении к административной ответственности, а также доказательствами надлежащего извещения лица, подвергнутого административной ответственности.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0410760300235005512520128.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