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5-23-557/2025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И.о. мирового судьи судебного участка №23 Алуштинского судебного района (г.адрес) адрес, мировой судья судебного участка №24 Алуштинского судебного района (городской адрес)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зарегистрированной по адресу6 адрес, официально нетрудоустроенной, ранее привлекалась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№1881008220001646175 от дата  фио,  была привлечена к административной ответственности по части 1 статьи 12.12 Кодекса Российской Федерации об административных правонарушениях, ей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оплатила, то есть совершила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принимала, о причинах неявки суду не сообщила. Вместе с тем, судом, о дате, времени и месте рассмотрения протокола об административном правонарушении, была извещена надлежащим образом, в силу чего, суд полагает возможным рассмотреть протокол в её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82АП№295390 от дата,  заверенной копией постановления №1881008220001646175 от дата, которым  фио,  была привлечена к административной ответственности по части 1 статьи 12.12 Кодекса Российской Федерации об административных правонарушениях, ей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 установлена, доказана и её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виновной в совершении административного правонарушения, предусмотренного ч.1 ст.20.25 КоАП РФ и назначить ей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0410760300235005572520166.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