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№5-23-577/2025</w:t>
      </w:r>
    </w:p>
    <w:p w:rsidR="00A77B3E"/>
    <w:p w:rsidR="00A77B3E">
      <w:r>
        <w:t>адрес №23 Алуштинского судебного района  (городской адрес)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подвергнуть административному взысканию  за совершение административного правонарушения, предусмотренного ст. 19.24 ч.3 КоАП РФ в виде  обязательных работ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