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5-23-588/2025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</w:t>
        <w:tab/>
        <w:t xml:space="preserve">      адрес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с участием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 наименование организации (адрес, ОГРН: 1149102087815, Дата присвоения ОГРН: дата, ИНН: телефон, КПП: телефон, ДИРЕКТОР: фио) фио, паспортные данные, гражданина РФ, паспортные данные, имени 60 лет СССР, 83, квартира 36, о совершении правонарушения, ответственность за которое установлена частью 1 статьи 15.6 КоАП РФ,</w:t>
      </w:r>
    </w:p>
    <w:p w:rsidR="00A77B3E"/>
    <w:p w:rsidR="00A77B3E">
      <w:r>
        <w:t>УСТАНОВИЛ:</w:t>
      </w:r>
    </w:p>
    <w:p w:rsidR="00A77B3E">
      <w:r>
        <w:t>Так, дата фио являясь директором наименование организации, по адресу: адрес, представил в налоговый орган расчет о суммах выплаченных иностранным организациям за 9 месяцев дата, предельный срок предоставления которых истек дата.</w:t>
      </w:r>
    </w:p>
    <w:p w:rsidR="00A77B3E">
      <w:r>
        <w:t xml:space="preserve">Таким образом, расчет о суммах выплаченных иностранным организациям за 9 месяцев дата  представлен фио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С фио в ходе судебного заседания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 наименование организации (адрес, ОГРН: 1149102087815,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0410760300235005882515160.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