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5-24-32/2025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Пограничного управления ... России по адрес служба в адрес, в отношении </w:t>
      </w:r>
    </w:p>
    <w:p w:rsidR="00A77B3E">
      <w:r>
        <w:t xml:space="preserve">фио, паспортные данные, АР адрес, паспортные данные, зарегистрированного и проживающего по адресу: адрес, </w:t>
      </w:r>
    </w:p>
    <w:p w:rsidR="00A77B3E">
      <w:r>
        <w:t>по ч. 2 ст. 8.37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нарушил правила, регламентирующие рыболовство, то есть совершил административное правонарушение, предусмотренное ч. 2 ст. 8.37 КоАП РФ, при следующих обстоятельствах.</w:t>
      </w:r>
    </w:p>
    <w:p w:rsidR="00A77B3E">
      <w:r>
        <w:t>Так, фио дата примерно в время, во внутренних морских водах акватории Черного моря на удалении ... от (уреза воды-берега) в сторону моря на маломерном плавсредстве – тип лодка резиновая зеленого цвета название ...», осуществлял любительское рыболовство в акватории Черного моря с применением запрещенного орудия добычи (вылова) ВБР, а именно сети ставной одностенной, длина которой оставляет ... высота от нижней подборы до верхней подборы ... мм, способом переборки (проверки сетного полотна на наличие водных биологических ресурсов), чем нарушил требования подпункта «а» пункта 49.1 Правил рыболовства для ...ыбохозяйственного бассейна утвержденных приказом Министерства сельского хозяйства от дата № 1 «Об утверждении правил рыболовства для ...ыбохозяйственного бассейна».</w:t>
      </w:r>
    </w:p>
    <w:p w:rsidR="00A77B3E">
      <w:r>
        <w:t>При обнаружении факта совершенного правонарушения водных биологических ресурсов при фио обнаружено не было.</w:t>
      </w:r>
    </w:p>
    <w:p w:rsidR="00A77B3E">
      <w:r>
        <w:t>В судебное заседание фио не явился, о дате, времени и месте судебного заседания извещен надлежащим образом, посредством телефонограммы, зарегистрированной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w:t>
      </w:r>
    </w:p>
    <w:p w:rsidR="00A77B3E">
      <w:r>
        <w:t>Исследовав письменные материалы дела об административном правонарушении, суд приходит к следующему.</w:t>
      </w:r>
    </w:p>
    <w:p w:rsidR="00A77B3E">
      <w:r>
        <w:t>Пунктом 7 Постановления Пленума Верховного Суда РФ от дата № 27 «О практике рассмотрения дел об административных правонарушениях, связанных с нарушением правил добычи (вылова) водных биологических ресурсов и иных правил, регламентирующих осуществление промышленного, прибрежного и других видов рыболовства», разъяснено, что объективную сторону состава административного правонарушения, предусмотренного ч. 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 2 ст. 8.17 КоАП РФ.</w:t>
      </w:r>
    </w:p>
    <w:p w:rsidR="00A77B3E">
      <w:r>
        <w:t xml:space="preserve">Квалификация по ч. 2 ст. 8.37 КоАП РФ подлежат действия (бездействие) лиц, нарушивших правила осуществления рыболовства во внутренних водах РФ, за исключением внутренних морских вод.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адрес, также могут быть квалифицированы по ч. 2 ст. 8.37 КоАП РФ, если будет установлено, что указанными лицами нарушены правила добычи (вылова) водных биологических ресурсов и (или) иные правила осуществления рыболовства, однако водные биоресурсы не обнаружены. </w:t>
      </w:r>
    </w:p>
    <w:p w:rsidR="00A77B3E">
      <w:r>
        <w:t>Согласно положениям п. 4 ФЗ от дата № 166-ФЗ "О рыболовстве и сохранении водных биологических ресурсов", правила рыболовства обязательны для исполнения юридическими лицами и гражданами, осуществляющими рыболовство и иную связанную с использованием водных биоресурсов деятельность.</w:t>
      </w:r>
    </w:p>
    <w:p w:rsidR="00A77B3E">
      <w:r>
        <w:t>Приказом Минсельхоза России от дата № 1 утверждены Правила рыболовства для ...ыбохозяйственного бассейна (далее – Правила).</w:t>
      </w:r>
    </w:p>
    <w:p w:rsidR="00A77B3E">
      <w:r>
        <w:t>В соответствии с положениями подпункта «а» пункта 49.1 указанных Правил, при любительском рыболовстве запрещается применение сетей всех типов; ловушек всех типов и конструкций, за исключением раколовок, использование которых допускается для добычи раков в пресноводных водных объектах; пассивных орудий добычи (вылова) на реках, являющихся местом обитания форели; удочек (в том числе донных удочек) и спиннинговых снастей всех систем и наименований с общим количеством крючков (одинарных, двойных или тройных) более ...; тралящих и драгирующих орудий добычи (вылова); отцеживающих и объячеивающих орудий добычи (вылова) и приспособлений, за исключением подъемников и черпаков не более 1 штуки у 1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 капканов, самоловных (красноловных) крючковых снастей; колющих орудий добычи (вылова), за исключением любительского рыболовства, осуществляемого с использованием специальных пистолетов и ружей для подводной охоты; огнестрельного и пневматического оружия, арбалетов и луков; 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rsidR="00A77B3E">
      <w:r>
        <w:t>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протоколом об административном правонарушении от дата, составленным уполномоченным должностным лицом с соблюдением требований КоАП РФ. Недостатков, которые могли бы повлечь его недействительность, протокол не содержит (л.д. 3-5), письменными объяснениями от дата (л.д. 6-7); письменными показаниями свидетеля по делу об административном правонарушении от дата (л.д. 11-12,13-14), актом приема-передачи изъятых вещей на хранение от дата (л.д. 15), диском с видеозаписью (л.д. 16).</w:t>
      </w:r>
    </w:p>
    <w:p w:rsidR="00A77B3E">
      <w:r>
        <w:t>Таким образом, оценив все собранные по делу доказательства в их совокупности, полагаю, что действия фио следует квалифицировать по ч. 2 ст. 8.37 КоАП РФ, поскольку он нарушил правила, регламентирующие рыболовство.</w:t>
      </w:r>
    </w:p>
    <w:p w:rsidR="00A77B3E">
      <w:r>
        <w:t>При назначении наказания учитывается характер совершенного правонарушения, личность фио, его имущественное положение, отсутствие обстоятельств, смягчающих и отягчающих ответственность за совершенное правонарушение, в связи с чем нахожу возможным назначать наказание в виде административного штрафа, без конфискации орудий добычи водных биологических ресурсов.</w:t>
      </w:r>
    </w:p>
    <w:p w:rsidR="00A77B3E">
      <w:r>
        <w:t>Срок привлечения к административной ответственности не истек. Оснований для прекращения производства по делу не имеется.</w:t>
      </w:r>
    </w:p>
    <w:p w:rsidR="00A77B3E">
      <w:r>
        <w:t>На основании изложенного, руководствуясь ст. ст. 29.7, 29.9-29.11 КоАП РФ, мировой судья</w:t>
      </w:r>
    </w:p>
    <w:p w:rsidR="00A77B3E">
      <w:r>
        <w:t>ПОСТАНОВИЛ:</w:t>
      </w:r>
    </w:p>
    <w:p w:rsidR="00A77B3E"/>
    <w:p w:rsidR="00A77B3E">
      <w:r>
        <w:t>Признать фио виновным в совершении административного правонарушения, предусмотренного ч. 2 ст. 8.37 КоАП РФ, и назначить ему наказание в виде административного штрафа в размере сумма, без конфискации орудия добычи водных биологических ресурсов.</w:t>
      </w:r>
    </w:p>
    <w:p w:rsidR="00A77B3E">
      <w:r>
        <w:t>Изъятую у фио лодку резиновую зеленгого цвета название «Aqua storm», сеть ставную одностенную, длиной ...., весла алюминиевые (л.д. 15), находящуюся на ответственном хранении место хранения: адрес), - возвратить фио</w:t>
      </w:r>
    </w:p>
    <w:p w:rsidR="00A77B3E">
      <w:r>
        <w:t>Штраф подлежит перечислению на следующие реквизиты: наименование получателя платежа – УФК по адрес (Министерство юстиции адрес), ОГРН 1149102019164,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лицевой счет телефон в УФК по адрес, Код сводного реестра телефон, ОКТМО – телефон; УИН 0410760300245000322508181, код бюджетной классификации КБК телефон телефон, назначение платежа: «штраф по делу об административном правонарушении № 5-24-32/2025».</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мировому судье, вынесшему постановление. </w:t>
      </w:r>
    </w:p>
    <w:p w:rsidR="00A77B3E">
      <w:r>
        <w:t xml:space="preserve">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w:t>
      </w:r>
    </w:p>
    <w:p w:rsidR="00A77B3E">
      <w:r>
        <w:t xml:space="preserve">Постановление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