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фио, паспортные данные; гражданина России;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 лица, поведение не соответствующее обстановке) не выполнил законного требования уполномоченного должностного лица (инспектора ДПС) о прохождении освидетельствования на состояние алкогольного опьянения, а также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адвоката (защитника), переводчика не нуждается, отводов не заявил, вину во вменяемом ему правонарушении не признал. Считает, что у сотрудников полиции не было законных оснований для направления его на медицинское освидетельствование. Спиртные напитки либо наркотические средства он не употреблял. Считает, что протокол в отношении него составлен с нарушением действующего законодательства, на основании этого просит прекратить производство по делу в связи с отсутствием состава административного правонарушения.</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также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фио от управления транспортным средством (л.д. 3); </w:t>
      </w:r>
    </w:p>
    <w:p w:rsidR="00A77B3E">
      <w:r>
        <w:t>- протоколом о направлении  на медицинское освидетельствование на состояние опьянения серии адрес № 018015 от дата, согласно которому он отказался от прохождения медицинского освидетельствования на состояние опьянения  (л.д. 4);</w:t>
      </w:r>
    </w:p>
    <w:p w:rsidR="00A77B3E">
      <w:r>
        <w:t>- распиской о разъяснении прав (л.д. 5);</w:t>
      </w:r>
    </w:p>
    <w:p w:rsidR="00A77B3E">
      <w:r>
        <w:t>- распиской о передаче транспортного средства (л.д. 6);</w:t>
      </w:r>
    </w:p>
    <w:p w:rsidR="00A77B3E">
      <w:r>
        <w:t>- справкой инспектора группы по ... Госавтоинспекции МВД по адрес от дата (л.д. 7);</w:t>
      </w:r>
    </w:p>
    <w:p w:rsidR="00A77B3E">
      <w:r>
        <w:t>- карточкой операции с ВУ (л.д. 8);</w:t>
      </w:r>
    </w:p>
    <w:p w:rsidR="00A77B3E">
      <w:r>
        <w:t>-  карточкой учета административных правонарушений (л.д. 9).</w:t>
      </w:r>
    </w:p>
    <w:p w:rsidR="00A77B3E">
      <w:r>
        <w:t>- компакт-диском с видеозаписью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 xml:space="preserve">Более того, протокол об административном правонарушении составлен в соответствии с требованиями Закона, права фио при привлечении к административной ответственности соблюдены: при составлении протокола                 фио разъяснены права и обязанности, предусмотренные ст. 25.1 Кодекса РФ об административных правонарушениях, а также положения ст. 51 Конституции РФ. </w:t>
      </w:r>
    </w:p>
    <w:p w:rsidR="00A77B3E">
      <w:r>
        <w:tab/>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Непризнание фио своей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ab/>
        <w:t xml:space="preserve">Обстоятельств смягчающих, а также отягчающих административную ответственность судом не установлено. </w:t>
      </w:r>
    </w:p>
    <w:p w:rsidR="00A77B3E">
      <w: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и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в пределах санкции ч. 1 ст. 12.26 КоАП РФ.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18810491241000020290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