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5-24-55/2025</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ОГИБДД ОМВД России по адрес, в отношении </w:t>
      </w:r>
    </w:p>
    <w:p w:rsidR="00A77B3E">
      <w:r>
        <w:t xml:space="preserve">фио, паспортные данные,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с Херсонской областью-... км., управляя транспортным средством – автомобилем марки марка автомобиля ...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судебном заседании, которому разъяснены права, предусмотренные ст. 25.1 КоАП РФ и ст. 51 Конституции РФ, пояснил, что в услугах адвоката (защитника) не нуждается, отводов не заявил, вину признал, в содеянном раскаялся, отказался от прохождения медицинского освидетельствования.</w:t>
      </w:r>
    </w:p>
    <w:p w:rsidR="00A77B3E">
      <w:r>
        <w:t>Выслушав лицо, в отношении которого ведется производство по делу об административном правонарушении, 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Отказ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(л.д. 2);</w:t>
      </w:r>
    </w:p>
    <w:p w:rsidR="00A77B3E">
      <w:r>
        <w:t>- протоколом о направлении фио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(л.д. 3);</w:t>
      </w:r>
    </w:p>
    <w:p w:rsidR="00A77B3E">
      <w:r>
        <w:t>- протоколом ... от дата о задержании транспортного средства (л.д. 4);</w:t>
      </w:r>
    </w:p>
    <w:p w:rsidR="00A77B3E">
      <w:r>
        <w:t xml:space="preserve">- карточкой операции с ВУ фио (л.д. 7); </w:t>
      </w:r>
    </w:p>
    <w:p w:rsidR="00A77B3E">
      <w:r>
        <w:t>- карточкой учета административных правонарушений фио (л.д. 8);</w:t>
      </w:r>
    </w:p>
    <w:p w:rsidR="00A77B3E">
      <w:r>
        <w:t>- видеозаписью обеспечения мер производства по делу об административном правонарушении (л.д. 5).</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w:t>
      </w:r>
    </w:p>
    <w:p w:rsidR="00A77B3E">
      <w:r>
        <w:t>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ОГИБДД ОМВД России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18810491251500000042.</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