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</w:t>
      </w:r>
    </w:p>
    <w:p w:rsidR="00A77B3E"/>
    <w:p w:rsidR="00A77B3E">
      <w:r>
        <w:t>Дело № 5-24-58/2025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         </w:t>
        <w:tab/>
        <w:t>Мировой судья судебного участка ... Алуштинского судебного района (городской адрес)  адрес фио, с участием лица, в отношении которого ведется производство по делу об административном правонарушении – фио,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данные,  адрес, ... зарегистрированного и проживающего по адресу: адрес,                              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адрес, адрес, фио в предусмотренный КоАП РФ срок не уплатил штраф в размере сумма, назначенный постановлением мирового судьи судебного участка ... Алуштинского судебного района (городской адрес) адрес по делу № ... от дата, вступившим в законную силу дата, за совершение административного правонарушения, предусмотренного ч.1 ст. 6.9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В судебном заседании лицо, в отношении которого ведется производство по делу об административном правонарушении, фио которому разъяснены права, предусмотренные ст. 25.1 КоАП РФ и ст. 51 Конституции РФ, вину  признал, в содеянном раскаялся. Просил назначить минимальное наказание, предусмотренное санкцией статьи.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серии ... от дата (л.д. 2); копией постановления о назначении административного наказания от дата,  которым фио, был привлечен к административной ответственности по ч. 1 ст. 6.9 КоАП РФ, ему назначено административное наказание в виде административного штрафа в сумме сумма (л.д.4); копией постановления о возбуждении исполнительного производства (л.д. 5-6); письменными объяснениями фио (л.д. 7-8); копией паспорта на имя               фио (л.д. 5).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Обстоятельством, смягчающим административную ответственность, предусмотренным ст. 4.2 КоАП РФ, является признание вины и раскаяние в совершении правонарушения.</w:t>
      </w:r>
    </w:p>
    <w:p w:rsidR="00A77B3E">
      <w:r>
        <w:t>Отягчающих административную ответственность обстоятельств, предусмотренных ст.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наличие смягчающих и отсутствие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 xml:space="preserve">                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0410760300245000582520185.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