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5-24-63/2025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адрес</w:t>
      </w:r>
    </w:p>
    <w:p w:rsidR="00A77B3E">
      <w:r>
        <w:t>Мировой судья судебного участка ... Алуштинского  судебного района (городской адрес) адрес фио, с участием лица, в отношении которого ведется производство по делу об административном правонарушении,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... по адрес, в отношении должностного лица</w:t>
      </w:r>
    </w:p>
    <w:p w:rsidR="00A77B3E">
      <w:r>
        <w:t>фио, паспортные данные, ...,  работающей председателем наименование организации, проживающей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председателем наименование организации (место нахождения: адрес, адрес), нарушила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(...)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(...) за дата является дата. </w:t>
      </w:r>
    </w:p>
    <w:p w:rsidR="00A77B3E">
      <w:r>
        <w:t xml:space="preserve">фио представила в налоговый орган налоговую декларацию по налогу, уплачиваемому в связи с применением упрощенной системы налогообложения (...) за дата с нарушением установленного срока – дата, чем нарушила вышеуказанные требования НК РФ, то есть совершила административное правонарушение, предусмотренное ст. 15.5 КоАП РФ.    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признала, в содеянном раскаялась. Просила суд строго не наказывать. 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2315 от дата (л.д. 8-10); выпиской из ЕГРЮЛ (л.д. 13-14); сведениями фио, которыми подтверждается факт представления в налоговый орган налоговой декларации (...) – дата, то есть с нарушением установленного законом срока (л.д. 11).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и семейное положение.</w:t>
      </w:r>
    </w:p>
    <w:p w:rsidR="00A77B3E">
      <w:r>
        <w:t>Обстоятельством, смягчающим административную ответственность,              фио в соответствии со ст. 4.2 Кодекса Российской Федерации об административных правонарушениях суд признает признание вины и раскаяние в содеянном. Обстоятельств отягчающих наказание, не установлено.</w:t>
      </w:r>
    </w:p>
    <w:p w:rsidR="00A77B3E">
      <w:r>
        <w:t>С учетом установленных по делу обстоятельств, личности виновного, наличием смягчающих и отсутствием обстоятельств отягчающих ответственность, мировой судья считает возможным назначить ей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