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5-24-81/2025</w:t>
      </w:r>
    </w:p>
    <w:p w:rsidR="00A77B3E">
      <w:r>
        <w:t xml:space="preserve">ПОСТАНОВЛЕНИЕ </w:t>
      </w:r>
    </w:p>
    <w:p w:rsidR="00A77B3E"/>
    <w:p w:rsidR="00A77B3E">
      <w:r>
        <w:t>дата</w:t>
        <w:tab/>
        <w:tab/>
        <w:tab/>
        <w:tab/>
        <w:tab/>
        <w:tab/>
        <w:t xml:space="preserve">    адрес</w:t>
      </w:r>
    </w:p>
    <w:p w:rsidR="00A77B3E"/>
    <w:p w:rsidR="00A77B3E">
      <w:r>
        <w:t xml:space="preserve">Мировой судья судебного участка ... Алуштинского судебного района (городской адрес) адрес – фио, </w:t>
      </w:r>
    </w:p>
    <w:p w:rsidR="00A77B3E">
      <w:r>
        <w:t xml:space="preserve">с участием представителя юридического лица, в отношении которого ведется производство по делу об административном правонарушении – директора Муниципального общеобразовательного наименование организации адрес –                 фио, </w:t>
      </w:r>
    </w:p>
    <w:p w:rsidR="00A77B3E">
      <w:r>
        <w:t xml:space="preserve">рассмотрев дело об административном правонарушении в отношении юридического лица - Муниципального общеобразовательного наименование организации адрес ( ИНН телефон, ОГРН ..., юридический адрес: адрес). </w:t>
      </w:r>
    </w:p>
    <w:p w:rsidR="00A77B3E">
      <w:r>
        <w:t>по ч. 2 ст. 19.20 Кодекса Российской Федерации об административных правонарушениях КоАП РФ (далее по тексту КоАП РФ),</w:t>
      </w:r>
    </w:p>
    <w:p w:rsidR="00A77B3E"/>
    <w:p w:rsidR="00A77B3E">
      <w:r>
        <w:t>УСТАНОВИЛ:</w:t>
      </w:r>
    </w:p>
    <w:p w:rsidR="00A77B3E"/>
    <w:p w:rsidR="00A77B3E">
      <w:r>
        <w:t>Муниципальное общеобразовательное наименование организации адрес совершило административное правонарушение, предусмотренное ч. 2 ст. 19.20 КоАП РФ, т.е. осуществление деятельности, не связанной с извлечением прибыли, с нарушением требований и условий, предусмотренных специальным разрешением (лицензии), если такое разрешение (лицензия) обязательно (обязательна) при следующих обстоятельствах.</w:t>
      </w:r>
    </w:p>
    <w:p w:rsidR="00A77B3E">
      <w:r>
        <w:t>Так, дата в время по адресу адрес, в ходе проведения постоянного рейда на основании Решения от дата № ... установлено, что Муниципальное общеобразовательное наименование организации адрес дата по адресу адрес допустило выпуск и эксплуатацию транспортного средства марка, модель марка автомобиля ... с г.р.з. ... под управлением гр. фио, который эксплуатировал транспортное средство с нарушением условий предусмотренных лицензией № ... от дата, а именно установлено нарушение по оборудованию и использованию глобальной навигационной спутниковой системой. В соответствии с актом постоянного рейда от дата №РК телефон..., контролирующим органом было установлено, что не обеспечивается соблюдение следующих требований:</w:t>
      </w:r>
    </w:p>
    <w:p w:rsidR="00A77B3E">
      <w:r>
        <w:t>- п. д ст.8 Постановления Правительства РФ от дата №... «О лицензировании деятельности по перевозкам пассажиров и иных лиц автобусами» - допускать к лицензируемому виду деятельности автобусы лицензиата, прошедшие в порядке, установленном Министерством транспорта Российской Федерации в соответствии со статьей 20 Федерального закона "О безопасности дорожного движения", предрейсовый или предсменный контроль их технического состояния и оснащенные в случаях и в порядке, которые предусмотрены законодательством Российской Федерации, тахографами (контрольными устройствами (тахографами) регистрации режима труда и отдыха водителей транспортных средств), а также аппаратурой спутниковой навигации ... или ......</w:t>
      </w:r>
    </w:p>
    <w:p w:rsidR="00A77B3E">
      <w:r>
        <w:t>- ст. 20 Федерального закона «О безопасности дорожного движения»;</w:t>
      </w:r>
    </w:p>
    <w:p w:rsidR="00A77B3E">
      <w:r>
        <w:t>-  Постановление Правительства РФ от дата №... «Об утверждении Правил оснащения транспортных средств категории М2, М3 и транспортных средств категории N, используемых для перевозки опасных грузов, аппаратурой спутниковой навигации».</w:t>
      </w:r>
    </w:p>
    <w:p w:rsidR="00A77B3E">
      <w:r>
        <w:t>Представитель юридического лица, в отношении которого ведется производство об административном правонарушении – директор Муниципальное общеобразовательное наименование организации адрес фио которому разъяснены права, предусмотренные ст. 25.1 КоАП РФ и ст.51 Конституции РФ, в услугах адвоката (защитника) не нуждается, отводов не заявил,  пояснил, что юридическое лицо признает свою вину в совершении правонарушения по ч. 2 ст. 19.20 КоАП РФ. Однако просил суд учесть то, что Муниципальное общеобразовательное наименование организации адрес является бюджетной, и, в порядке исключения, просил не назначать наказание в виде административного штрафа, поскольку данное правонарушение совершено впервые, и в качестве исключения назначить наказание в виде предупреждения.</w:t>
      </w:r>
    </w:p>
    <w:p w:rsidR="00A77B3E">
      <w:r>
        <w:t>Выслушав пояснения представителя юридического лица, в отношении которого ведется производство по делу, исследовав материалы дела, мировой судья приходит к следующему.</w:t>
      </w:r>
    </w:p>
    <w:p w:rsidR="00A77B3E">
      <w:r>
        <w:t xml:space="preserve">Согласно ч. 2 ст. 19.20 КоАП РФ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 влечет предупреждение или наложение административного штрафа на юридических лиц - от ста тысяч до сумма прописью. </w:t>
      </w:r>
    </w:p>
    <w:p w:rsidR="00A77B3E">
      <w:r>
        <w:t>Согласно ч. 1 ст. 8 Закона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A77B3E">
      <w:r>
        <w:t xml:space="preserve">Согласно п. 8 (д) Постановления Правительства РФ от дата N ... "О лицензировании деятельности по перевозкам пассажиров и иных лиц автобусами" лицензиат обязан выполнять следующие лицензионные требования: допускать к лицензируемому виду деятельности автобусы лицензиата, оснащенные в случаях и в порядке, которые предусмотрены законодательством Российской Федерации, тахографами (контрольными устройствами (тахографами) регистрации режима труда и отдыха водителей транспортных средств), а также аппаратурой спутниковой навигации ... или .../GPS. </w:t>
      </w:r>
    </w:p>
    <w:p w:rsidR="00A77B3E">
      <w:r>
        <w:t xml:space="preserve">В силу п. 3, 4, 6 Постановления Правительства РФ от дата N ... "Об утверждении Правил оснащения транспортных средств категорий М2, М3 и транспортных средств категории N, используемых для перевозки опасных грузов, аппаратурой спутниковой навигации" транспортные средства подлежат оснащению работоспособной аппаратурой спутниковой навигации, отвечающей следующим требованиям: соответствует требованиям технического регламента; обеспечивает определение по сигналам не менее 2 действующих глобальных навигационных спутниковых систем, одной из которых является глобальная навигационная спутниковая система ..., передачу информации о географической широте и долготе местоположения транспортного средства, его путевом угле и скорости движения, времени и дате фиксации местоположения транспортного средства с интервалом передачи не более 30 секунд через Государственную автоматизированную информационную систему "ЭРА-...": в Федеральную службу по надзору в сфере транспорта; в региональные, муниципальные и иные информационные системы (по решению собственника (владельца) транспортного средства и при наличии технической возможности такой передачи); предусматривает наличие персональной универсальной многопрофильной идентификационной карты абонента, содержащей профиль сети подвижной радиотелефонной связи, обеспечивающей функционирование системы. При оснащении транспортного средства аппаратурой спутниковой навигации обеспечивается установка аппаратуры спутниковой навигации на транспортном средстве и ее идентификация в системе. </w:t>
      </w:r>
    </w:p>
    <w:p w:rsidR="00A77B3E">
      <w:r>
        <w:t xml:space="preserve">В отношении аппаратуры спутниковой навигации, установленной на транспортные средства до даты вступления в силу настоящих Правил и соответствующей требованиям, предусмотренным подпунктами "б" и "в" пункта 3 настоящих Правил, обеспечивается ее идентификация в системе. Идентификация аппаратуры спутниковой навигации обеспечивается оператором системы посредством размещения в системе следующих сведений: государственный регистрационный знак, идентификационный номер (VIN), марка, модель, категория транспортного средства в соответствии с техническим регламентом, год изготовления транспортного средства, серия, номер, дата выдачи свидетельства о регистрации транспортного средства и паспорта транспортного средства (электронного паспорта транспортного средства); идентификационный номер аппаратуры спутниковой навигации и идентификационный номер персональной универсальной многопрофильной идентификационной карты абонента, содержащей профиль сети подвижной радиотелефонной связи, обеспечивающей функционирование системы; наименование юридического лица или фамилия, имя и отчество (при наличии) индивидуального предпринимателя, являющегося собственником (владельцем) транспортного средства, идентификационный номер налогоплательщика, адрес местонахождения, телефон, адрес электронной почты собственника (владельца) транспортного средства. </w:t>
      </w:r>
    </w:p>
    <w:p w:rsidR="00A77B3E">
      <w:r>
        <w:tab/>
        <w:t>Факт совершения юридическим лицом - Муниципальным общеобразовательным наименование организации адрес административного правонарушения, предусмотренного ч. 2 ст. 19.20 КоАП РФ, и его виновность подтверждается исследованными в судебном заседании доказательствами:</w:t>
      </w:r>
    </w:p>
    <w:p w:rsidR="00A77B3E">
      <w:r>
        <w:t>- протоколом об административном правонарушении № ... от дата                         (л.д. 3-5);</w:t>
      </w:r>
    </w:p>
    <w:p w:rsidR="00A77B3E">
      <w:r>
        <w:t>- копией извещения о составлении протокола об административном правонарушении (л.д. 7);</w:t>
      </w:r>
    </w:p>
    <w:p w:rsidR="00A77B3E">
      <w:r>
        <w:t>- копией реестра почтовых отправлений (л.д. 8);</w:t>
      </w:r>
    </w:p>
    <w:p w:rsidR="00A77B3E">
      <w:r>
        <w:t>- выпиской из реестра лицензий по состоянию на дата (л.д. 9-10);</w:t>
      </w:r>
    </w:p>
    <w:p w:rsidR="00A77B3E">
      <w:r>
        <w:t xml:space="preserve">- распечаткой с тахографа (л.д. 11); </w:t>
      </w:r>
    </w:p>
    <w:p w:rsidR="00A77B3E">
      <w:r>
        <w:t>- копией акта постоянного рейда № РК телефон... от дата (л.д. 12);</w:t>
      </w:r>
    </w:p>
    <w:p w:rsidR="00A77B3E">
      <w:r>
        <w:t>- копией протокола осмотра от дата (л.д. 13);</w:t>
      </w:r>
    </w:p>
    <w:p w:rsidR="00A77B3E">
      <w:r>
        <w:t>- протоколом инструментального обследования от дата (л.д. 14);</w:t>
      </w:r>
    </w:p>
    <w:p w:rsidR="00A77B3E">
      <w:r>
        <w:t>- путевым листом Муниципальное общеобразовательное наименование организации адрес  (л.д. 15);</w:t>
      </w:r>
    </w:p>
    <w:p w:rsidR="00A77B3E">
      <w:r>
        <w:t>- фототаблицей: водительским удостоверением и свидетельством о регистрации ТС (л.д. 16);</w:t>
      </w:r>
    </w:p>
    <w:p w:rsidR="00A77B3E">
      <w:r>
        <w:t>- скриншотом программы марка автомобиля (л.д. 17);</w:t>
      </w:r>
    </w:p>
    <w:p w:rsidR="00A77B3E">
      <w:r>
        <w:t xml:space="preserve">- фототаблицей: фото транспортного средства (л.д. ...); </w:t>
      </w:r>
    </w:p>
    <w:p w:rsidR="00A77B3E">
      <w:r>
        <w:t xml:space="preserve">- приказом на перевозку детей (л.д. 19); </w:t>
      </w:r>
    </w:p>
    <w:p w:rsidR="00A77B3E">
      <w:r>
        <w:t>- решением о проведении постоянного рейда (л.д. 20-22);</w:t>
      </w:r>
    </w:p>
    <w:p w:rsidR="00A77B3E">
      <w:r>
        <w:t>- приказом о назначении на должность (л.д. 23);</w:t>
      </w:r>
    </w:p>
    <w:p w:rsidR="00A77B3E">
      <w:r>
        <w:t>- скриншотом программы ... (л.д. 24);</w:t>
      </w:r>
    </w:p>
    <w:p w:rsidR="00A77B3E">
      <w:r>
        <w:t>- контрактом на оказание услуг с наименование организации (л.д. 25-33);</w:t>
      </w:r>
    </w:p>
    <w:p w:rsidR="00A77B3E">
      <w:r>
        <w:t>- копией выписки ЕГРЮЛ (л.д. 34-36),</w:t>
      </w:r>
    </w:p>
    <w:p w:rsidR="00A77B3E">
      <w:r>
        <w:t>Суд оценивает представленные доказательства в соответствии со ст. 26.11 КоАП РФ и приходит к выводу, что они являются допустимыми, достоверными и составлены в соответствии с требованиями норм действующего законодательства.</w:t>
      </w:r>
    </w:p>
    <w:p w:rsidR="00A77B3E">
      <w:r>
        <w:t>Мировой судья квалифицирует действия юридического лица - Муниципальное общеобразовательное наименование организации адрес по ч. 2 ст. 19.20 Кодекса РФ об административных правонарушениях - осуществление деятельности, не связанной с извлечением прибыли, с нарушением требований или условий специального разрешения (лицензии), если такое разрешение (лицензия) обязательно (обязательна).</w:t>
      </w:r>
    </w:p>
    <w:p w:rsidR="00A77B3E">
      <w:r>
        <w:t>Оснований для признания вменяемого юридическому лицу - Муниципальному общеобразовательному наименование организации адрес деяния малозначительным и освобождения от административной ответственности на основании ст. 2.9 КоАП РФ суд не усматривает.</w:t>
      </w:r>
    </w:p>
    <w:p w:rsidR="00A77B3E">
      <w:r>
        <w:t xml:space="preserve">При назначении вида административного наказания, суд учитывает характер совершенного правонарушения, наличие обстоятельства, смягчающего административную ответственность, а также цели административного наказания в соответствии со статьей 3.1 Кодекса РФ об административных правонарушениях, согласно которой наказание должно иметь своей целью предупреждение совершения новых правонарушений, как самим правонарушителем, так и другими лицами и приходит к выводу, что цели предупреждения совершения юридическим лицом -  Муниципальным общеобразовательным наименование организации адрес новых правонарушений могут быть достигнуты при назначении ему административного наказания, предусмотренного санкцией ст. 19.20 ч. 2 Кодекса РФ об административных правонарушениях в виде предупреждения, поскольку указанные нарушения не свидетельствуют о наличии угрозы причинения вреда или возникновения угрозы причинения вреда жизни и здоровью людей. </w:t>
      </w:r>
    </w:p>
    <w:p w:rsidR="00A77B3E">
      <w:r>
        <w:t xml:space="preserve">Частью 2 ст. 3.4 Кодекса РФ об административных правонарушениях предусмотрено,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w:t>
      </w:r>
    </w:p>
    <w:p w:rsidR="00A77B3E">
      <w:r>
        <w:t>Обстоятельством, смягчающим административную ответственность, предусмотренном ст. 4.2 Кодекса РФ об административных правонарушениях, суд признает признание юридическим лицом своей вины.</w:t>
      </w:r>
    </w:p>
    <w:p w:rsidR="00A77B3E">
      <w:r>
        <w:t xml:space="preserve">Обстоятельств, отягчающих административную ответственность, предусмотренном ст. 4.3 Кодекса РФ об административных правонарушениях, суд не усматривает. </w:t>
      </w:r>
    </w:p>
    <w:p w:rsidR="00A77B3E">
      <w:r>
        <w:t xml:space="preserve">Учитывая, что совершенное правонарушение не причинило вреда и не возникла угроза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не возникла угроза чрезвычайных ситуаций природного и техногенного характера, а также отсутствует имущественный ущерб, мировой судья считает возможным назначить наказание юридическому лицу - Муниципальное общеобразовательное наименование организации адрес в виде предупреждения. </w:t>
      </w:r>
    </w:p>
    <w:p w:rsidR="00A77B3E">
      <w:r>
        <w:t xml:space="preserve">На основании изложенного, руководствуясь ст. ст. 29.9, 29.10, 29.11 КоАП РФ, мировой судья, </w:t>
      </w:r>
    </w:p>
    <w:p w:rsidR="00A77B3E">
      <w:r>
        <w:t>ПОСТАНОВИЛ:</w:t>
      </w:r>
    </w:p>
    <w:p w:rsidR="00A77B3E">
      <w:r>
        <w:t>Юридическое лицо - Муниципальное общеобразовательное наименование организации адрес признать виновным в совершении административного правонарушения по ч. 2 ст. 19.20 Кодекса РФ об административных правонарушениях и назначить ему наказание в виде предупреждения.</w:t>
      </w:r>
    </w:p>
    <w:p w:rsidR="00A77B3E">
      <w:r>
        <w:t>Постановление может быть обжаловано в Алуштинский городской суд через мирового судью судебного участка ... Алуштинского судебного района  (г.адрес) в течение 10 суток со дня получения.</w:t>
      </w:r>
    </w:p>
    <w:p w:rsidR="00A77B3E">
      <w:r>
        <w:t xml:space="preserve">Мировой судья                            </w:t>
        <w:tab/>
        <w:tab/>
        <w:tab/>
        <w:tab/>
        <w:tab/>
        <w:tab/>
        <w:t xml:space="preserve">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