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5-24-204/2025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фио, паспортные данные; гражданина России; ...; зарегистрированного и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Херсонской областью-Симферополь-Алушта-Ялта», фио управляя транспортным средством – мопедом марки ...» без государственного регистрационного знака при наличии признаков опьянения (запах алкоголя изо рта, нарушение речи)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Допрошенный при рассмотрении дела в качестве свидетеля инспектор ДПС отделения Госавтоинспекции ОМВД России по адрес фио составивший административный материал в отношении фио, который подтвердил обстоятельства указанные в материалах дела об административном правонарушении. Пояснил, что работает инспектором ДПС отделения Госавтоинспекции ОМВД России по адрес, неприязненных отношений с фио не имеется, ранее он с ним знаком не был. Далее пояснил, что дата в ночное время суток, примерно около ... при осуществлении патрулирования по адрес, адрес, им был остановлен мопед марки ...», водитель мопеда попытался скрыться, однако был им задержан. После проверки документов, стало известно, что водителем мопеда является                  фио В ходе проверки документов и при общении с фио, у последнего были установлены признаки опьянения, а именно: запах алкоголя изо рта, нарушение речи. С учетом наличия признаков опьянения фио был приглашен в служебный автомобиль, где был отстранен от управления транспортным средством. После чего, фио было предложено пройти освидетельствование на состояние алкогольного опьянения на месте остановки транспортного средства с помощью прибора «Алкотектор Юпитер»,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фио было предложено пройти медицинское освидетельствование в медицинском учреждении, на что фио согласился. Однако в ходе движения по дороге в сторону медицинского учреждения, фио принял решение отказаться пройти медицинское освидетельствование.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После чего был составлен протокол об административном правонарушении в отношении фио по ч. 1 ст. 12.26 КоАП РФ. Права и обязанности фио были разъяснены, что подтверждается его подписью в протоколе об административном правонарушении. При этом никакого давления на водителя не оказывалось, никто его не убеждал отказаться от прохождения медицинского  освидетельствования на состояние опьянения в медицинском учреждении. Свое решение об отказе от прохождения медицинского освидетельствования он принял добровольно, без какого-либо принуждения. Копии составленных протоколов были вручены фио, что подтверждается его подписью. Более по данному факту пояснить ничего не может.</w:t>
      </w:r>
    </w:p>
    <w:p w:rsidR="00A77B3E">
      <w:r>
        <w:t>Выслушав лицо, в отношении которого ведется производство по делу об административном правонарушении фио, свидетеля,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нарушение речи,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243711от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82 ОТ № 062927 от дата об отстранении от управления транспортным средством (л.д. 2); </w:t>
      </w:r>
    </w:p>
    <w:p w:rsidR="00A77B3E">
      <w:r>
        <w:t>- актом освидетельствования на состояние алкогольного опьянения серии 82 наименование организации (л.д. 3,4);</w:t>
      </w:r>
    </w:p>
    <w:p w:rsidR="00A77B3E">
      <w:r>
        <w:t>- копией свидетельства о поверке прибора анализаторов паров этанола                         (л.д. 5);</w:t>
      </w:r>
    </w:p>
    <w:p w:rsidR="00A77B3E">
      <w:r>
        <w:t>- протоколом о направлении на медицинское освидетельствование серии адрес № 017693 от дата (л.д. 6);</w:t>
      </w:r>
    </w:p>
    <w:p w:rsidR="00A77B3E">
      <w:r>
        <w:t>- протоколом о задержании транспортного средства серии 82 ПЗ № 070943 от дата (л.д. 7);</w:t>
      </w:r>
    </w:p>
    <w:p w:rsidR="00A77B3E">
      <w:r>
        <w:t>- компакт-диском с видеозаписью (л.д. 9);</w:t>
      </w:r>
    </w:p>
    <w:p w:rsidR="00A77B3E">
      <w:r>
        <w:t>- карточкой операции с ВУ (л.д. 10);</w:t>
      </w:r>
    </w:p>
    <w:p w:rsidR="00A77B3E">
      <w:r>
        <w:t>-  параметрами поиска правонарушений (л.д. 11);</w:t>
      </w:r>
    </w:p>
    <w:p w:rsidR="00A77B3E">
      <w:r>
        <w:t>- листом ознакомления с  правами и обязанностями (л.д. 13);</w:t>
      </w:r>
    </w:p>
    <w:p w:rsidR="00A77B3E">
      <w:r>
        <w:t>- определением об исправлении описки от дата (л.д. 29);</w:t>
      </w:r>
    </w:p>
    <w:p w:rsidR="00A77B3E">
      <w:r>
        <w:t xml:space="preserve">- рапортом инспектора ДПС Госавтоинспекции ОМВД России по адрес (л.д. 30). </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18810491241500002577.</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