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Дело № 5-24-214/2025</w:t>
      </w:r>
    </w:p>
    <w:p w:rsidR="00A77B3E"/>
    <w:p w:rsidR="00A77B3E">
      <w:r>
        <w:t xml:space="preserve">П О С Т А Н О В Л Е Н И Е 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(г.адрес) фио, с участием лица, в отношении которого ведется производство по делу об административном правонарушении – фио,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предусмотренном ч. 1 ст. 19. Кодекса Российской Федерации об административных правонарушениях (далее по тексту – КоАП РФ), в отношении должностного лица – ...... наименование организации              адрес – фио..., паспортные данные; зарегистрированной и проживающей по адресу: адрес,  </w:t>
      </w:r>
    </w:p>
    <w:p w:rsidR="00A77B3E"/>
    <w:p w:rsidR="00A77B3E">
      <w:r>
        <w:t>УСТАНОВИЛ:</w:t>
      </w:r>
    </w:p>
    <w:p w:rsidR="00A77B3E">
      <w:r>
        <w:t>фио, являясь должностным лицом – ... адрес фио, совершила административное правонарушение, предусмотренное ч. 1 ст. 19.5 КоАП РФ при следующих обстоятельствах.</w:t>
      </w:r>
    </w:p>
    <w:p w:rsidR="00A77B3E">
      <w:r>
        <w:t xml:space="preserve">Так, фио, являясь должностным лицом – .........фио адрес фио не выполнила в срок до дата пункт 1 законного предписания Отдела надзорной деятельности по адрес Управления надзорной деятельности ГУ МЧС России по адрес №... от дата в области гражданской обороны, а именно: не проведен текущий  и капитальный ремонт строительных конструкций (ст. 2 Федерального закона № 28-ФЗ; п. 5.2.2 Правила эксплуатации защитных сооружений гражданской обороны, утвержденные приказом Министерства Российской Федерации по делам гражданской обороны, чрезвычайным ситуациям и ликвидации последствий стихийных бедствий от дата № 583). </w:t>
      </w:r>
    </w:p>
    <w:p w:rsidR="00A77B3E">
      <w:r>
        <w:t xml:space="preserve">фио в судебном заседании, которой разъяснены права, предусмотренные  ст. 25.1 КоАП РФ и ст. 51 Конституции РФ, вину признала, в содеянном раскаялась. Пояснила, что ею в настоящее время направлено письмо в адрес Управления образования и молодежи администрации адрес с просьбой о выделении денежных средств на капитальный ремонт ПРУ противо-ра...ационного укрытия в подвале детского сада предпринимаются для устранения недостатков указанных в предписании выданного Отделом надзорной деятельности по адрес Управления надзорной деятельности ГУ МЧС России по адрес. Просила назначить ей наказание в виде предупреждения. </w:t>
      </w:r>
    </w:p>
    <w:p w:rsidR="00A77B3E">
      <w:r>
        <w:t>Выслушав должностное лицо, привлекаемое к административной ответственности, исследовав материалы дела, оценив представленные доказательства в их совокупности, суд прихо...т к следующему.</w:t>
      </w:r>
    </w:p>
    <w:p w:rsidR="00A77B3E">
      <w:r>
        <w:t>Ответственность по ч. 1 ст. 19.5 Кодекса Российской Федерации об административных правонарушениях установлена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>
      <w:r>
        <w:t xml:space="preserve">Из буквального толкования ...спозиции ч. 1 ст. 19.5 КоАП РФ следует, что объективная сторона предусмотренного ею состава административного правонарушения состоит в невыполнении в установленный срок предписания об устранении нарушений законодательства, которое является законным. </w:t>
      </w:r>
    </w:p>
    <w:p w:rsidR="00A77B3E">
      <w:r>
        <w:t xml:space="preserve">Согласно статье 9 Федерального закона от дата N 28-ФЗ "О гражданской обороне" организации в пределах своих полномочий и в порядке, установленном федеральными законами и иными нормативными правовыми актами Российской Федерации: планируют и организуют проведение мероприятий по гражданской обороне; проводят мероприятия по поддержанию своего устойчивого функционирования в военное время; осуществляют подготовку своих работников в области гражданской обороны; создают и содержат в целях гражданской обороны запасы материально-технических, продовольственных, ме...цинских и иных средств. </w:t>
      </w:r>
    </w:p>
    <w:p w:rsidR="00A77B3E">
      <w:r>
        <w:t xml:space="preserve">Основные мероприятия по гражданской обороне определены пунктом 10 Положения о гражданской обороне в Российской Федерации, утвержденного постановлением Правительства Российской Федерации от дата N 804, в том числе строительство,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систем, а также обеспечение укрытия населения в защитных сооружениях гражданской обороны. </w:t>
      </w:r>
    </w:p>
    <w:p w:rsidR="00A77B3E">
      <w:r>
        <w:t xml:space="preserve">В соответствии с пунктом 10 Порядка создания убежищ и иных объектов гражданской обороны, утвержденного постановлением Правительства Российской Федерации от дата N 1309, организации обеспечивают сохранность существующих объектов гражданской обороны, принимают меры по поддержанию их в состоянии постоянной готовности к использованию. </w:t>
      </w:r>
    </w:p>
    <w:p w:rsidR="00A77B3E">
      <w:r>
        <w:t xml:space="preserve">Приказом МЧС России от дата N 583 утверждены и введены в действие Правила эксплуатации защитных сооружений гражданской обороны, рассчитанные на случаи: режима повседневной деятельности, военного времени, чрезвычайных ситуаций природного и техногенного характера. </w:t>
      </w:r>
    </w:p>
    <w:p w:rsidR="00A77B3E">
      <w:r>
        <w:t xml:space="preserve">Предписание об устранении нарушений обязательно для исполнения всеми должностными лицами, гражданами, юри...ческими лицами, независимо от организационно-правовой формы последних, осуществляющими свою деятельность. </w:t>
      </w:r>
    </w:p>
    <w:p w:rsidR="00A77B3E">
      <w:r>
        <w:tab/>
        <w:t>Факт совершения должностным лицом -  .........фио адрес фио административного правонарушения, предусмотренного ч.1 ст.19.5 КоАП РФ, и ее виновность подтверждается исследованными в судебном заседании доказательствами:</w:t>
      </w:r>
    </w:p>
    <w:p w:rsidR="00A77B3E">
      <w:r>
        <w:tab/>
        <w:t>- протоколом об административном правонарушении от дата  (л.д. 3-5);</w:t>
      </w:r>
    </w:p>
    <w:p w:rsidR="00A77B3E">
      <w:r>
        <w:tab/>
        <w:t>- копией решения о проведении внеплановой выездной проверки № ...РВП от дата  (л.д. 6-8);</w:t>
      </w:r>
    </w:p>
    <w:p w:rsidR="00A77B3E">
      <w:r>
        <w:tab/>
        <w:t>- копией акта внеплановой выездной проверки № ...АВП от дата (л.д. 10-12);</w:t>
      </w:r>
    </w:p>
    <w:p w:rsidR="00A77B3E">
      <w:r>
        <w:tab/>
        <w:t xml:space="preserve">- копией протокола осмотра № 2505/091-91/53 В/ПОВП от дата с фототаблицей  (л.д. 12-17 ); </w:t>
      </w:r>
    </w:p>
    <w:p w:rsidR="00A77B3E">
      <w:r>
        <w:tab/>
        <w:t>- копией протокола получения письменных объяснений № 2505/091-91/53 В/ППОВП  (л.д. 18);</w:t>
      </w:r>
    </w:p>
    <w:p w:rsidR="00A77B3E">
      <w:r>
        <w:tab/>
        <w:t>- копией предписания об устранении нарушений обязательных требований                         № 2505/091-91/53 от дата (л.д. 27-28);</w:t>
      </w:r>
    </w:p>
    <w:p w:rsidR="00A77B3E">
      <w:r>
        <w:tab/>
        <w:t>- копией предписания об устранении нарушений обязательных требований                         № 2406/091-91/80 от дата  (л.д. 27-28);</w:t>
      </w:r>
    </w:p>
    <w:p w:rsidR="00A77B3E">
      <w:r>
        <w:tab/>
        <w:t>- копией паспорта ЗА ГО № 011014-91 (л.д. 31-33);</w:t>
      </w:r>
    </w:p>
    <w:p w:rsidR="00A77B3E">
      <w:r>
        <w:tab/>
        <w:t>- копией паспорта фио (л.д. 34);</w:t>
      </w:r>
    </w:p>
    <w:p w:rsidR="00A77B3E">
      <w:r>
        <w:tab/>
        <w:t>- копией функциональных обязанностей руково...теля гражданской обороны МБОУ «Запрудненский комплекс школа-сад им Героя фио Константинова» адрес  (л.д. 35-42);</w:t>
      </w:r>
    </w:p>
    <w:p w:rsidR="00A77B3E">
      <w:r>
        <w:tab/>
        <w:t>- копией приказа о возложении обязанностей ...... на фио (л.д. 43);</w:t>
      </w:r>
    </w:p>
    <w:p w:rsidR="00A77B3E">
      <w:r>
        <w:tab/>
        <w:t>- объяснением лица, в отношении которого ведется производство по делу об административном правонарушении (л.д .44).</w:t>
      </w:r>
    </w:p>
    <w:p w:rsidR="00A77B3E">
      <w:r>
        <w:t>о назначении ответственного за Гражданскую оборону № 61/1 от дата (л.д. 32);</w:t>
      </w:r>
    </w:p>
    <w:p w:rsidR="00A77B3E">
      <w:r>
        <w:tab/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фио в совершении административного правонарушения, предусмотренного ч. 1 ст. 19.5 КоАП РФ, -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>
      <w: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 </w:t>
      </w:r>
    </w:p>
    <w:p w:rsidR="00A77B3E">
      <w:r>
        <w:t>Согласно положениям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ab/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освобождения лица, совершившего административное правонарушение от административной ответственности в соответствии со статьей 2.9. КоАП РФ не установлено. 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Обстоятельством, смягчающим административную ответственность,             фио в соответствии со ст. 4.2 Кодекса Российской Федерации об административных правонарушениях является признание вины и раскаяние в совершении правонарушения.</w:t>
      </w:r>
    </w:p>
    <w:p w:rsidR="00A77B3E">
      <w:r>
        <w:t>Обстоятельств, отягчающих административную ответственность, в соответствии со ст. 4.3 КоАП РФ, не установлено.</w:t>
      </w:r>
    </w:p>
    <w:p w:rsidR="00A77B3E">
      <w:r>
        <w:tab/>
        <w:t>Статья 4.1.1 КоАП РФ предусматривает,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ab/>
        <w:t xml:space="preserve"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насле...я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>Судом учитывается, что правонарушение совершено впервые, соответствует условиям части 2 статьи 3.4 КоАП РФ и ограничения, установленные частью 2 ст. 4.1.1, отсутствуют.</w:t>
      </w:r>
    </w:p>
    <w:p w:rsidR="00A77B3E">
      <w:r>
        <w:t>Материалы дела не содержат доказательств причинения вреда жизни и здоровью людей, объектам животного и растительного мира, окружающей среде, безопасности государства, угрозы чрезвычайных ситуаций природного и техногенного характера.</w:t>
      </w:r>
    </w:p>
    <w:p w:rsidR="00A77B3E">
      <w:r>
        <w:t xml:space="preserve">     </w:t>
        <w:tab/>
        <w:t>Учитывая установленные по делу обстоятельства, отсутствие обстоятельств отягчающих административную ответственность, привлечение должностного лица к административной ответственности впервые, а также факт отсутствия каких-либо негативных правовых последствий, суд считает возможным заменить должностному лицу фио административное наказание в виде административного штрафа предупреждением, что, по мнению суда, будет отвечать целям назначения административного наказания, предусмотренным ч.1 ст.3.1 КоАП РФ.</w:t>
      </w:r>
    </w:p>
    <w:p w:rsidR="00A77B3E">
      <w:r>
        <w:tab/>
        <w:t>На основании изложенного, руководствуясь ст.ст. 29.10, 29.11                      мировой судья</w:t>
      </w:r>
    </w:p>
    <w:p w:rsidR="00A77B3E">
      <w:r>
        <w:t>ПОСТАНОВИЛ:</w:t>
      </w:r>
    </w:p>
    <w:p w:rsidR="00A77B3E">
      <w:r>
        <w:tab/>
        <w:t>Признать должностное лицо - ...... наименование организации адрес – фио... виновной в совершении административного правонарушения, ответственность за которое установлена частью 1 статьи 19.5 КоАП РФ и назначить ей административное наказание в соответствии со                  ст. 4.1.1 Кодекса Российской Федерации об административных правонарушениях в виде предупреждения.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