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5-24-226/2025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                                       адрес, фио в предусмотренный КоАП РФ срок не уплатил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                                                     №  ... от дата, вступившим в законную силу дата, за совершение административного правонарушения, предусмотренного ч. 5 ст. 12.16 КоАП РФ, то есть совершил административное правонарушение, предусмотренное  ч. 1 ст. 20.25 КоАП РФ.</w:t>
      </w:r>
    </w:p>
    <w:p w:rsidR="00A77B3E">
      <w:r>
        <w:t>В судебные заседания дата, дата фио не явился,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за совершение административного правонарушения, предусмотренного ч. 5 ст. 12.16 КоАП РФ, ему назначено административное наказание в виде административного штрафа в сумме сумма, а также сведениями об отслеживания почтового отправления (л.д. 2);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0410760300245002262520134.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