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05-0227-24/2017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данные, гражданина Российской Федерации, работающего председателем Крымской региональной физкультурно-спортивной наименование организации, проживающего по адресу: адрес, рабочий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лицом, – председателем Крымской региональной физкультурно-спортивной наименование организации (место нахождения: адрес, адрес), нарушил установленный законодательством о налогах и сборах срок представления налоговой декларации по налогу на добавленную стоимость за третий квартал дата, в налоговый орган по месту учета.</w:t>
      </w:r>
    </w:p>
    <w:p w:rsidR="00A77B3E">
      <w:r>
        <w:t>Так, в соответствии с п. 5 ст. 174 НК РФ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 xml:space="preserve">Предельный срок представления налоговой декларации по налогу на добавленную стоимость за третий квартал дата является дата. </w:t>
      </w:r>
    </w:p>
    <w:p w:rsidR="00A77B3E">
      <w:r>
        <w:t xml:space="preserve">фио представил в налоговый орган налоговую декларацию по налогу на добавленную стоимость за третий квартал дата с нарушением установленного срока – дата, чем нарушил вышеуказанные требования НК РФ, то есть совершил административное право, нарушение, предусмотренное ст. 15.5 КоАП РФ.    </w:t>
      </w:r>
    </w:p>
    <w:p w:rsidR="00A77B3E">
      <w:r>
        <w:tab/>
        <w:t>Председатель Крымской региональной физкультурно-спортивной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правонарушении,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</w:t>
        <w:tab/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№ 3182 от дата, составленным уполномоченным должностным лицом в соответствии с требованиями КоАП РФ (л.д. 2-4); </w:t>
      </w:r>
    </w:p>
    <w:p w:rsidR="00A77B3E">
      <w:r>
        <w:t>- выпиской из ЕГРЮЛ, из которой следует, что фио является председателем Крымской региональной физкультурно-спортивной наименование организации (л.д. 9-11);</w:t>
      </w:r>
    </w:p>
    <w:p w:rsidR="00A77B3E">
      <w:r>
        <w:t xml:space="preserve">- сведениями фио 2.7.130.06, которыми подтверждается факт представления Крымской региональной физкультурно-спортивной наименование организации в налоговый орган налоговой декларации по налогу на добавленную стоимость в электронной форме за третий квартал дата дата, то есть с нарушением установленного законом срока (л.д. 7).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который ранее к административной ответственности за аналогичные правонарушения не привлекался,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Принимая во внимание, что фио к административной ответственности за аналогичные правонарушения ранее не привлекался, допущенное правонарушение не повлекло каких-либо негативных последствий, -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