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05-0240-24/2017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 xml:space="preserve">фио, паспортные данные, проживающего по адресу: адрес, ул. фио, 50,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индивидуальным предпринимателем,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000059 от дата, составленным уполномоченным лицом в соответствии с требованиями КоАП РФ (л.д. 1); выпиской из Единого государственного реестра индивидуальных предпринимателей, согласно которой в реестр внесена запись о приобретении фио статуса индивидуального предпринимателя (л.д. 2-4); уведомлением о доставке в УПФР адрес сведений по форме СЗВ-М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