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5-24-263/2025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фио...,</w:t>
      </w:r>
    </w:p>
    <w:p w:rsidR="00A77B3E">
      <w:r>
        <w:t xml:space="preserve">рассмотрев дело об административном правонарушении, поступившее из ... России по адрес в отношении </w:t>
      </w:r>
    </w:p>
    <w:p w:rsidR="00A77B3E">
      <w:r>
        <w:t>фио, паспортные данные, адрес, паспортные данные, код телефон, проживающего по адресу: адрес, ...,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лиц... по адрес от дата, вступившим в законную силу дата, за совершение административного правонарушения, предусмотренного ч. 1 ст. 12.29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фио..., которому разъяснены права, предусмотренные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фио...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фио..., существенных недостатков, которые могли бы повлечь его недействительность, протокол не содержит (л.д. 1); копией постановления № ... по делу об административном правонарушении от дата, вступившего в законную силу дата, в соответствии с которым фио... признан виновным в совершении административного правонарушения, предусмотренного ч. 1 ст. 12.29 КоАП РФ, и ему назначено наказание в виде административного штрафа в размере сумма (л.д. 2); копией определения об исправлении описки (л.д. 3); сведениями об оплате штрафа ГИС ГМП (л.д. 4); копией паспорта фио... (л.д. 6); параметрами поиска административных правонарушений (л.д. 7-8).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фио...,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фио...,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0410760300245002632520110,  «Назначение платежа: «штраф по делу об административном правонарушении по постановлению № 5-24-263/2025».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