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05-0285-24/2017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         Мировой судья судебного участка № 24 Алуштинского судебного района (городской адрес) адрес фио, 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 Ниспоренского адрес, не работающего, не женатого, проживающего по адресу: адрес,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ОМВД России по адрес от дата, вступившим в законную силу дата, за совершение административного правонарушения, предусмотренного ч. 1 ст. 20.20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 виновным себя в совершении административного правонарушения признал полностью.    </w:t>
      </w:r>
    </w:p>
    <w:p w:rsidR="00A77B3E">
      <w:r>
        <w:t xml:space="preserve">Исследовав представленные материалы дела, считаю, что вина фио 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 (л.д. 2); копией постановления должностного лица ОМВД России по адрес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20.20 КоАП РФ, и ему назначено наказание в виде административного штрафа в размере сумма (л.д. 13-15); сведениями ОМВД России по адрес, в соответствии с которыми фио штраф в размере сумма не оплачен (л.д. 11-12).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Таким образом,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фио, который не работает, его имущественное положение;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принимая во внимание данные о личности правонарушителя, считаю возможным назначить фио наказание в виде штрафа.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- УФК (ОМВД России по адрес), банк получателя – Отделение по адрес ЦБ РФ; БИК – телефон; р/счет – 40101810335100010001, КПП – телефон; ИНН – телефон; ОКТМО – телефон; код бюджетной классификации КБК 18811643000016000140, назначение платежа – штраф, УИН 18880491170001658357.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 xml:space="preserve">           Мировой судья: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