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5-24-299/2025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фио, паспортные данные; гражданина ...;  зарегистрированного и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189 км + 700 м адрес с ...», фио фио управляя транспортным средством – автомобилем марки «... государственный регистрационный знак ... при наличии признаков опьянения (резкое изменение окраски кожных покровов лица) не выполнил законного требования уполномоченного должностного лица (инспектора ДПС Госавтоинспекции МВД) о прохождении медицинского освидетельствования на состояние опьянения в медицинском учреждении; при этом действия (бездействие) фио фио не содержат уголовно наказуемого деяния. Тем самым фио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переводчика, адвоката (защитника) не нуждается, отводов не заявил, фио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фио фио,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фио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фио в состоянии опьянения явилось наличие у него признаков: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фио инспектором ДПС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294605 от дата (л.д. 1). Протокол составлен уполномоченным лицом, копия протокола вручена фио фио Существенных недостатков, которые могли бы повлечь его недействительность, протокол не содержит;</w:t>
      </w:r>
    </w:p>
    <w:p w:rsidR="00A77B3E">
      <w:r>
        <w:t>- протоколом серии 82 ОТ № 073392 от дата об отстранении от управления транспортным средством (л.д. 3);</w:t>
      </w:r>
    </w:p>
    <w:p w:rsidR="00A77B3E">
      <w:r>
        <w:tab/>
        <w:t>- актом освидетельствования на состояние опьянения серии 82 АО № 035915 от дата с приложением чека прибора с показания прибора анализатора паров этанола (л.д. 5,6), состояние алкогольного опьянения не установлено  (0,000 мг/л),                   фио фио с результатами освидетельствования на состояние алкогольного опьянения  согласился;</w:t>
      </w:r>
    </w:p>
    <w:p w:rsidR="00A77B3E">
      <w:r>
        <w:tab/>
        <w:t>- протоколом о направлении на медицинское освидетельствование серии 82 АО № 022099 от дата (л.д. 4);</w:t>
      </w:r>
    </w:p>
    <w:p w:rsidR="00A77B3E">
      <w:r>
        <w:tab/>
        <w:t xml:space="preserve">- протоколом о задержании транспортного средства серии 82 ПЗ № 078289 от дата (л.д. 7); </w:t>
      </w:r>
    </w:p>
    <w:p w:rsidR="00A77B3E">
      <w:r>
        <w:tab/>
        <w:t>- копией свидетельства о поверке прибора анализатора паров этанола в выдыхаемом воздухе (л.д. 8);</w:t>
      </w:r>
    </w:p>
    <w:p w:rsidR="00A77B3E">
      <w:r>
        <w:tab/>
        <w:t xml:space="preserve">- распиской о разъяснении прав и обязанностей (л.д. 9); </w:t>
      </w:r>
    </w:p>
    <w:p w:rsidR="00A77B3E">
      <w:r>
        <w:tab/>
        <w:t>- копией патента выданного фио фио (л.д. 14);</w:t>
      </w:r>
    </w:p>
    <w:p w:rsidR="00A77B3E">
      <w:r>
        <w:tab/>
        <w:t>- справкой старшего инспектора группы по ИАЗ ОСБ ДПС Госавтоинспекции МВД по адрес от дата (л.д. 16);</w:t>
      </w:r>
    </w:p>
    <w:p w:rsidR="00A77B3E">
      <w:r>
        <w:tab/>
        <w:t>- копией водительского удостоверения на имя фио фио (л.д. 17);</w:t>
      </w:r>
    </w:p>
    <w:p w:rsidR="00A77B3E">
      <w:r>
        <w:tab/>
        <w:t>- результатами поиска правонарушений (л.д. 19);</w:t>
      </w:r>
    </w:p>
    <w:p w:rsidR="00A77B3E">
      <w:r>
        <w:t>- компакт-диском с видеозаписью (л.д. 20).</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Требование сотрудника полиции (инспектора ДПС Госавтоинспекции) о прохождении медицинского освидетельствования являлось законным, поскольку фио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фио 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Обстоятельством, смягчающим административную ответственность,                         фио фио в соответствии со ст. 4.2 Кодекса Российской Федерации об административных правонарушениях суд учитывает признание вины и раскаяние в содеянном, а также наличие на иждивении двоих малолетних детей. </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Госавтоинспекции МВД по адрес, куда обязать фио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18810491251000009318.</w:t>
      </w:r>
    </w:p>
    <w:p w:rsidR="00A77B3E">
      <w:r>
        <w:t>Разъяснить фио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