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Дело ...-312/...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дата...</w:t>
        <w:tab/>
        <w:t xml:space="preserve">        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ИНН ..., ликвидатора наименование организации (далее по тексту - наименование организации), проживающей по адресу: адрес,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... наименование организации (место нахождения: адрес, д. 25/290),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9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9 месяцев дата в форме электронного документа – дата.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вину признала, в содеянном раскаялась. Просила суд строго ее не наказывать.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ликвидатором наименование организации (л.д. 10-20).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Обстоятельством, смягчающим административную ответственность,              фио в соответствии со ст. 4.2 Кодекса Российской Федерации об административных правонарушениях суд признает признание вины и раскаяние в содеянном.</w:t>
      </w:r>
    </w:p>
    <w:p w:rsidR="00A77B3E">
      <w:r>
        <w:t xml:space="preserve">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УИН 79791072207240021763.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