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...390/...</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w:t>
      </w:r>
    </w:p>
    <w:p w:rsidR="00A77B3E">
      <w:r>
        <w:t xml:space="preserve">рассмотрев в открытом судебном заседании дело об административном правонарушении, поступившее из ОСБ ДПС ГИБДД МВД по адрес, в отношении, </w:t>
      </w:r>
    </w:p>
    <w:p w:rsidR="00A77B3E">
      <w:r>
        <w:t>фио, паспортные данные, гражданина РФ, паспортные данные, работающего директором наименование организации, ...; инвалидность отрицающего;  зарегистрированного по адресу: адрес, проживающего по адресу: адрес, наименование организации адрес,</w:t>
      </w:r>
    </w:p>
    <w:p w:rsidR="00A77B3E">
      <w:r>
        <w:t>по ч. 2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 xml:space="preserve">дата... в время на 162 км + 500 м. адрес с Херсонской областью-...», фио в нарушении      п. 2.1.1 Правил дорожного движения РФ, управлял транспортным средством – автомобилем марки марка автомобиля регистрационный знак ..., будучи лишенным, права управления транспортными средствами. Тем самым, совершил административное правонарушение, предусмотренное ч. 2 ст.12.7 КоАП РФ.  </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256264 от дата... (л.д. 1). Протокол составлен уполномоченным должностным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копией протокола об отстранении от управления транспортным средством серии 82ОТ № 063239 от дата... (л.д. 3); </w:t>
      </w:r>
    </w:p>
    <w:p w:rsidR="00A77B3E">
      <w:r>
        <w:t xml:space="preserve">- копией протокола об изъятии вещей и документов серии 82 фио № 009804 от дата... (л.д. 4); </w:t>
      </w:r>
    </w:p>
    <w:p w:rsidR="00A77B3E">
      <w:r>
        <w:t>- копией постановления Мелитопольского межрайонного суда адрес от дата... (л.д. 5-18);</w:t>
      </w:r>
    </w:p>
    <w:p w:rsidR="00A77B3E">
      <w:r>
        <w:t>- копией свидетельства о регистрации транспортного средства (л.д. 19);</w:t>
      </w:r>
    </w:p>
    <w:p w:rsidR="00A77B3E">
      <w:r>
        <w:t xml:space="preserve">- результатами поиска правонарушении (л.д. 20).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Согласно пункта 2.1.1. ПДД, водитель обязан иметь при себе и по требованию сотрудников полиции передавать им для проверки водительское удостоверение на право управления транспортным средством соответствующей категории. </w:t>
      </w:r>
    </w:p>
    <w:p w:rsidR="00A77B3E">
      <w:r>
        <w:t xml:space="preserve">Как следует из статьи 28 Федерального закона «О безопасности дорожного движения» основаниями прекращения действия права на управление транспортными средствами является, соответственно, лишение права на управление транспортными средствами. </w:t>
      </w:r>
    </w:p>
    <w:p w:rsidR="00A77B3E">
      <w:r>
        <w:t>Постановлением Мелитопольского межрайонного суда адрес от дата... по ч. 1 ст. 12.26 КоАП РФ фио лишен права управления транспортным средством сроком на дата ... Постановление вступило в законную силу дата....</w:t>
      </w:r>
    </w:p>
    <w:p w:rsidR="00A77B3E">
      <w:r>
        <w:t xml:space="preserve">Управление транспортным средством водителем, лишенным права управления транспортным средством, является нарушением Правил дорожного движения и квалифицируется в качестве административного правонарушения в момент неисполнения данных Правил. </w:t>
      </w:r>
    </w:p>
    <w:p w:rsidR="00A77B3E">
      <w:r>
        <w:t>Действия фио судом квалифицируются по части 2 статьи 12.7 Кодекса Российской Федерации об административных правонарушениях как управление транспортным средством водителем, лишенным права управления транспортным средством.</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в совершении правонарушения, а также наличие на иждивении двоих несовершеннолетних детей.</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Таким образом, с учетом конкретных обстоятельств дела, данных о личности правонарушителя, учитывая наличие смягчающих и отягчающих административную ответственность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возможным назначить фио наказание в виде штрафа, что предусмотрено санкцией ч. 2 ст. 12.7 КоАП РФ.</w:t>
      </w:r>
    </w:p>
    <w:p w:rsidR="00A77B3E">
      <w:r>
        <w:t>Оснований для назначения иного, более строго вида наказания, мировой судья не усматривает.</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29.9 - 29.11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2 ст.12.7 КоАП РФ и  назначить наказание в виде административного штрафа в размере сумма.   </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18810491241000013243.</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 </w:t>
      </w:r>
    </w:p>
    <w:p w:rsidR="00A77B3E"/>
    <w:p w:rsidR="00A77B3E">
      <w:r>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