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5-24-422/2025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фио, паспортные данные; гражданина России; зарегистрированного и проживающего по адресу: адрес, ул.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 вблизи адрес адрес, фио управляя транспортным средством – мотоциклом «...»  государственный регистрационный знак ... при наличии признаков опьянения (резкое изменение окраски кожных покровов лица) не выполнил законного требования уполномоченного должностного лица (инспектора ДПС Госавтоинспекции) о прохождении освидетельствования на состояние алкогольного опьянения, а также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фио  в судебном заседании, которому разъяснены права и обязанности, предусмотренные ст. 25.1, 25.5 КоАП РФ, положения ст. 51 Конституции РФ, ходатайств и отводов не заявил. Пояснил, что с протоколом об административном правонарушении он не согласен, отказался от прохождения медицинского освидетельствования, поскольку спешил к заказчику по заливке бетона. Просил назначить минимальное наказание предусмотренное санкцией ч. 1 ст. 12.26 КоАП РФ. </w:t>
      </w:r>
    </w:p>
    <w:p w:rsidR="00A77B3E">
      <w:r>
        <w:t>Выслушав лицо в отношении которого ведется производство по делу об административном правонарушении, исследовав материалы дела, и, оценив представленные доказательства,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которое он согласился пройти.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3);</w:t>
      </w:r>
    </w:p>
    <w:p w:rsidR="00A77B3E">
      <w:r>
        <w:t>- актом освидетельствования на состояние алкогольного опьянения серии 82 НА                    № 000025 с приложением чека прибора (4,5);</w:t>
      </w:r>
    </w:p>
    <w:p w:rsidR="00A77B3E">
      <w:r>
        <w:t>- протоколом о направлении на медицинское освидетельствование серии адрес               № 019894 от дата (л.д. 6);</w:t>
      </w:r>
    </w:p>
    <w:p w:rsidR="00A77B3E">
      <w:r>
        <w:t>- протоколом о задержании транспортного средства серии 82 ПЗ № 028545 от дата (л.д. 7);</w:t>
      </w:r>
    </w:p>
    <w:p w:rsidR="00A77B3E">
      <w:r>
        <w:t xml:space="preserve">- копией свидетельства о поверке прибора анализатора паров этанола «Юпитер-К» (л.д. 8);  </w:t>
      </w:r>
    </w:p>
    <w:p w:rsidR="00A77B3E">
      <w:r>
        <w:t>- копией водительского удостоверения, а также копии свидетельства о регистрации транспортного средства (л.д. 9);</w:t>
      </w:r>
    </w:p>
    <w:p w:rsidR="00A77B3E">
      <w:r>
        <w:t>-  параметрами поиска правонарушений (л.д. 10);</w:t>
      </w:r>
    </w:p>
    <w:p w:rsidR="00A77B3E">
      <w:r>
        <w:t>- карточкой операции с ВУ (л.д. 11);</w:t>
      </w:r>
    </w:p>
    <w:p w:rsidR="00A77B3E">
      <w:r>
        <w:t>- справкой инспектора группы по ИАЗ ОСБ ДПС Госавтоинспекции МВД по адрес (л.д. 12);</w:t>
      </w:r>
    </w:p>
    <w:p w:rsidR="00A77B3E">
      <w:r>
        <w:t>- компакт-диском с видеозаписью (л.д. 13).</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Госавтоинспекции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Оснований для прекращения производства по делу не имеется.</w:t>
      </w:r>
    </w:p>
    <w:p w:rsidR="00A77B3E">
      <w:r>
        <w:tab/>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Обстоятельств смягчающих, а также отягчающих административную ответственность фио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 находя данный размер достаточным для достижения целей наказания.</w:t>
      </w:r>
    </w:p>
    <w:p w:rsidR="00A77B3E">
      <w:r>
        <w:tab/>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18810491251000013730.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