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 адрес, Мировой судья судебного участка № 24 Алуштинского судебного района (городской адрес) адрес                  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главного специалиста отдела взаимодействия с федеральными органами власти Управления административной практики МАДИ № ...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1);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3 ст. 11.14.1 КоАП РФ, ей назначено административное наказание в виде административного штрафа в сумме сумма (л.д. 2); сведениями об отслеживания почтового отправления (л.д. 5); извещением о составлении протокола (л.д. 3); карточкой нарушения (л.д. 4).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0410760300245004942520135, «Назначение платежа: «штраф по делу об административном правонарушении по постановлению № 5-.../2025».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