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.........09...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данные..., гражданина России, паспортные данные...,</w:t>
      </w:r>
    </w:p>
    <w:p w:rsidR="00A77B3E">
      <w:r>
        <w:t>по ч. 1 ст. 20.2...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...сумма, назначенный постановлением должностного лица ЦАФАП ГИБДД МВД по адрес от дата...,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20.2...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дата... № ...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2....1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243966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дата...,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...сумма (л.д. 3); сведениями об оплате штрафа в ГИС ГМП, согласно которым фио... штраф не уплатил (л.д. ...);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31....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20.2...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20.2...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адрес...60-летия СССР, 28 Почтовый адрес: адрес...60-летия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телефон... - Единый казначейский счет 4010281064...37000003... - Казначейский счет 03100643000000017...00 - Лицевой счет телефон... в УФК по адрес Код Сводного реестра телефон..., ОКТМО телефон..., КБК телефон телефон...,  УИН 041076030024...00...09242010..., «Назначение платежа: «штраф по делу об административном правонарушении по постановлению № .........09...».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31....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20.2...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