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E63DCE">
      <w:pPr>
        <w:jc w:val="right"/>
      </w:pPr>
      <w:r>
        <w:t xml:space="preserve">                                                          Дело № 5-25-267/2017</w:t>
      </w:r>
    </w:p>
    <w:p w:rsidR="00A77B3E" w:rsidP="00E63DCE">
      <w:pPr>
        <w:jc w:val="both"/>
      </w:pPr>
    </w:p>
    <w:p w:rsidR="00A77B3E" w:rsidP="00E63DCE">
      <w:pPr>
        <w:jc w:val="center"/>
      </w:pPr>
      <w:r>
        <w:t>П О С Т А Н О В Л Е Н И Е</w:t>
      </w:r>
    </w:p>
    <w:p w:rsidR="00A77B3E" w:rsidP="00E63DCE">
      <w:pPr>
        <w:jc w:val="center"/>
      </w:pPr>
      <w:r>
        <w:t>по делу об административном правонарушении</w:t>
      </w:r>
    </w:p>
    <w:p w:rsidR="00A77B3E" w:rsidP="00E63DCE">
      <w:pPr>
        <w:jc w:val="both"/>
      </w:pPr>
    </w:p>
    <w:p w:rsidR="00A77B3E" w:rsidP="00E63DCE">
      <w:pPr>
        <w:jc w:val="both"/>
      </w:pPr>
      <w:r>
        <w:t xml:space="preserve">21 июня  2017 г.                                                                                                 </w:t>
      </w:r>
      <w:r>
        <w:t xml:space="preserve">г. Армянск  </w:t>
      </w:r>
    </w:p>
    <w:p w:rsidR="00A77B3E" w:rsidP="00E63DCE">
      <w:pPr>
        <w:jc w:val="both"/>
      </w:pPr>
    </w:p>
    <w:p w:rsidR="00A77B3E" w:rsidP="00E63DCE">
      <w:pPr>
        <w:jc w:val="both"/>
      </w:pPr>
      <w:r>
        <w:t xml:space="preserve">           </w:t>
      </w:r>
      <w:r>
        <w:t xml:space="preserve">Мировой судья судебного участка № </w:t>
      </w:r>
      <w:r>
        <w:t>25 Армянского судебного района (городской округ Армянск) Республики Крым  Гре</w:t>
      </w:r>
      <w:r>
        <w:t xml:space="preserve">бенюк Л.И., в помещении судебного участка, расположенного по адресу: 296012, Республика Крым, г. Армянск, ул. Симферопольская, д.1 кв.1, рассмотрев дело об административном правонарушении по ч. 1 ст. 15.6 </w:t>
      </w:r>
      <w:r>
        <w:t xml:space="preserve">Кодекса Российской Федерации об административных правонарушениях в отношении </w:t>
      </w:r>
      <w:r>
        <w:t>Латышевой Екатерины Александровны, персональные данные</w:t>
      </w:r>
      <w:r>
        <w:t xml:space="preserve">, </w:t>
      </w:r>
    </w:p>
    <w:p w:rsidR="00A77B3E" w:rsidP="00E63DCE">
      <w:pPr>
        <w:jc w:val="both"/>
      </w:pPr>
    </w:p>
    <w:p w:rsidR="00A77B3E" w:rsidP="00E63DCE">
      <w:pPr>
        <w:jc w:val="center"/>
      </w:pPr>
      <w:r>
        <w:t>УСТАНОВИЛ:</w:t>
      </w:r>
    </w:p>
    <w:p w:rsidR="00A77B3E" w:rsidP="00E63DCE">
      <w:pPr>
        <w:jc w:val="both"/>
      </w:pPr>
    </w:p>
    <w:p w:rsidR="00A77B3E" w:rsidP="00E63DCE">
      <w:pPr>
        <w:jc w:val="both"/>
      </w:pPr>
      <w:r>
        <w:t xml:space="preserve"> </w:t>
      </w:r>
      <w:r>
        <w:t xml:space="preserve">согласно протокола об административном правонарушении, Латышева Е.А., как директор наименование организации адрес Армянск Республики Крым, расположенного по адресу: адрес, </w:t>
      </w:r>
      <w:r>
        <w:t>т.е. организации, сведения</w:t>
      </w:r>
      <w:r>
        <w:t xml:space="preserve"> о которой внесены в Единый государственный реестр юридических лиц дата</w:t>
      </w:r>
      <w:r>
        <w:t xml:space="preserve">, не представила первичный налоговый расчет по авансовому платежу по налогу на имущество организаций за девять месяцев 2016 года, в порядке, установленном ст. </w:t>
      </w:r>
      <w:r>
        <w:t>386 п.2 НК</w:t>
      </w:r>
      <w:r>
        <w:t xml:space="preserve"> РФ, в с</w:t>
      </w:r>
      <w:r>
        <w:t>рок не позднее дата</w:t>
      </w:r>
      <w:r>
        <w:t>, фактически отчет предоставлен в налоговый орган - дата</w:t>
      </w:r>
      <w:r>
        <w:t xml:space="preserve">. </w:t>
      </w:r>
    </w:p>
    <w:p w:rsidR="00A77B3E" w:rsidP="00E63DCE">
      <w:pPr>
        <w:jc w:val="both"/>
      </w:pPr>
      <w:r>
        <w:t>Латышева Е.А. в судебном заседании свою вину в совершенном правонарушении признала в полном объеме и пояснила, что в связи с отсутствием в штате бухгалтера, отче</w:t>
      </w:r>
      <w:r>
        <w:t xml:space="preserve">т был сдан несвоевременно. </w:t>
      </w:r>
      <w:r>
        <w:t>Кроме того, вина Латышевой Е.А. подтверждается материалами дела, а именно: протоколом об административном правонарушении от дата</w:t>
      </w:r>
      <w:r>
        <w:t xml:space="preserve">  № </w:t>
      </w:r>
      <w:r>
        <w:t>хххх</w:t>
      </w:r>
      <w:r>
        <w:t xml:space="preserve">; актом налоговой проверки № </w:t>
      </w:r>
      <w:r>
        <w:t>ххх</w:t>
      </w:r>
      <w:r>
        <w:t xml:space="preserve"> от дата</w:t>
      </w:r>
      <w:r>
        <w:t>, согласно которому наименование о</w:t>
      </w:r>
      <w:r>
        <w:t>рганизации адрес Армянск Республики Крым представлен первичный налоговый расчет по авансовому платежу по налогу на имущество организаций за девять месяцев 2016 года с нарушением установленных законодательством сроков дата</w:t>
      </w:r>
      <w:r>
        <w:t>;</w:t>
      </w:r>
      <w:r>
        <w:t xml:space="preserve"> копией квитанции о прием</w:t>
      </w:r>
      <w:r>
        <w:t>е налоговой декларации (расчета) в электронном виде, которая поступила в налоговый орган дата</w:t>
      </w:r>
      <w:r>
        <w:t xml:space="preserve">.  </w:t>
      </w:r>
    </w:p>
    <w:p w:rsidR="00A77B3E" w:rsidP="00E63DCE">
      <w:pPr>
        <w:jc w:val="both"/>
      </w:pPr>
      <w:r>
        <w:t>Согласно абз.3 п.1 ст. 80 НК РФ расчет авансового платежа представляет собой письменное заявление или заявление налогоплательщика, составленное в элект</w:t>
      </w:r>
      <w:r>
        <w:t>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 базе исчисления, об используемых льготах, исчисленной сумме авансового платежа и (ил</w:t>
      </w:r>
      <w:r>
        <w:t xml:space="preserve">и) о других данных, служащих основанием для исчисления и уплаты авансового платежа. </w:t>
      </w:r>
    </w:p>
    <w:p w:rsidR="00A77B3E" w:rsidP="00E63DCE">
      <w:pPr>
        <w:jc w:val="both"/>
      </w:pPr>
      <w:r>
        <w:t>Согласно ст. 80 п. 3 НК РФ налоговая декларация (расчет) представляется в налоговый орган по месту учета налогоплательщика (плательщика сбора, налогового агента) по устано</w:t>
      </w:r>
      <w:r>
        <w:t xml:space="preserve">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</w:t>
      </w:r>
      <w:r>
        <w:t>(расчету). Налогоплательщики вправе представить документы, кото</w:t>
      </w:r>
      <w:r>
        <w:t>рые в соответствии с настоящим Кодексом должны прилагаться к налоговой декларации (расчету), в электронной форме.</w:t>
      </w:r>
    </w:p>
    <w:p w:rsidR="00A77B3E" w:rsidP="00E63DCE">
      <w:pPr>
        <w:jc w:val="both"/>
      </w:pPr>
      <w:r>
        <w:t xml:space="preserve">В соответствии с п.6 ст. 80 НК РФ налоговая декларация (расчет) представляется в установленные законодательством о налогах и сборах сроки. </w:t>
      </w:r>
    </w:p>
    <w:p w:rsidR="00A77B3E" w:rsidP="00E63DCE">
      <w:pPr>
        <w:jc w:val="both"/>
      </w:pPr>
      <w:r>
        <w:t xml:space="preserve">В </w:t>
      </w:r>
      <w:r>
        <w:t xml:space="preserve">соответствии со ст. 386 п.1, 2 НК РФ налогоплательщики обязаны по истечении каждого отчетного и налогового периода представлять в налоговые органы по своему местонахождению, по местонахождению каждого своего обособленного подразделения, имеющего отдельный </w:t>
      </w:r>
      <w:r>
        <w:t>баланс, а также по местонахождению каждого объекта недвижимого имущества (в отношении которого установлен отдельный порядок исчисления и уплаты налога), по месту нахождения имущества, входящего в состав Единой системы газоснабжения, если иное не предусмотр</w:t>
      </w:r>
      <w:r>
        <w:t>ено настоящим пунктом, налоговые расчеты по авансовым платежам по налогу и налоговую декларацию по налогу; налогоплательщики представляют налоговые расчеты по авансовым платежам по налогу не позднее 30 календарных дней с даты окончания соответствующего отч</w:t>
      </w:r>
      <w:r>
        <w:t>етного периода.</w:t>
      </w:r>
    </w:p>
    <w:p w:rsidR="00A77B3E" w:rsidP="00E63DCE">
      <w:pPr>
        <w:jc w:val="both"/>
      </w:pPr>
      <w:r>
        <w:t>Согласно ст. 379 п.1,2 НК РФ налоговым периодом признается календарный год; отчетными периодами признаются первый квартал, полугодие и девять месяцев календарного года, если иное не предусмотрено настоящим пунктом.</w:t>
      </w:r>
    </w:p>
    <w:p w:rsidR="00A77B3E" w:rsidP="00E63DCE">
      <w:pPr>
        <w:jc w:val="both"/>
      </w:pPr>
      <w:r>
        <w:tab/>
        <w:t>Согласно п.7 ст.6.1 НК Р</w:t>
      </w:r>
      <w:r>
        <w:t>Ф в случаях, когда последний день срока выпадает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77B3E" w:rsidP="00E63DCE">
      <w:pPr>
        <w:jc w:val="both"/>
      </w:pPr>
      <w:r>
        <w:t>Латышева Е.А</w:t>
      </w:r>
      <w:r>
        <w:t xml:space="preserve">., как директор наименование организации адрес Армянск Республики Крым ИНН/КПП </w:t>
      </w:r>
      <w:r>
        <w:t>хххххххххх</w:t>
      </w:r>
      <w:r>
        <w:t>/</w:t>
      </w:r>
      <w:r>
        <w:t>хххххххххх</w:t>
      </w:r>
      <w:r>
        <w:t xml:space="preserve"> в нарушение п. 2 ст. 386, с учетом п.7 ст.6.1 Налогового кодекса Российской Федерации не исполнила свою обязанность по своевременному представлению в уст</w:t>
      </w:r>
      <w:r>
        <w:t>ановленный законодательством о налогах и сборах срок, не позднее дата</w:t>
      </w:r>
      <w:r>
        <w:t xml:space="preserve"> представить налоговый расчет по авансовому платежу по налогу на имущество организаций</w:t>
      </w:r>
      <w:r>
        <w:t xml:space="preserve"> за девять месяцев 2016 года. Фактически первичный налоговый расчет по авансовому платежу по</w:t>
      </w:r>
      <w:r>
        <w:t xml:space="preserve"> налогу на имущество организаций представлен Латышевой Е.А. телекоммуникационными средствами связи – дата</w:t>
      </w:r>
      <w:r>
        <w:t>, т.е. с нарушением установленных сроков.</w:t>
      </w:r>
    </w:p>
    <w:p w:rsidR="00A77B3E" w:rsidP="00E63DCE">
      <w:pPr>
        <w:jc w:val="both"/>
      </w:pPr>
      <w:r>
        <w:t>При таких обстоятельствах, в действиях Латышевой Е.А. усматривается состав административного правона</w:t>
      </w:r>
      <w:r>
        <w:t>рушения, предусмотренного ст. 15.6 ч.1  Кодекса Российской Федерации об административных правонарушениях, а именно: непредставление в установленный законодательством о налогах и сборах срок в налоговые органы, оформленных в установленном порядке документов</w:t>
      </w:r>
      <w:r>
        <w:t xml:space="preserve"> и (или) иных сведений, необходимых для осуществления налогового контроля.</w:t>
      </w:r>
    </w:p>
    <w:p w:rsidR="00A77B3E" w:rsidP="00E63DCE">
      <w:pPr>
        <w:jc w:val="both"/>
      </w:pPr>
      <w:r>
        <w:tab/>
        <w:t>Санкция ст. 15.6 ч.1 Кодекса Российской Федерации об административных правонарушениях предусматривает административное наказание в виде наложения административного штрафа на должно</w:t>
      </w:r>
      <w:r>
        <w:t>стных лиц в размере от трехсот до пятисот рублей.</w:t>
      </w:r>
    </w:p>
    <w:p w:rsidR="00A77B3E" w:rsidP="00E63DCE">
      <w:pPr>
        <w:jc w:val="both"/>
      </w:pPr>
      <w:r>
        <w:t xml:space="preserve">   Обстоятельством, смягчающим административную ответственность в соответствии с ч. 2  ст. 4.2 Кодекса Российской Федерации об административных правонарушениях является раскаяние лица, совершившего админист</w:t>
      </w:r>
      <w:r>
        <w:t xml:space="preserve">ративное </w:t>
      </w:r>
      <w:r>
        <w:t>правонарушение. Обстоятельств, отягчающих административную ответственность в соответствии со ст. 4.3 Кодекса Российской Федерации об административных правонарушениях суд в действиях Латышевой Е.А. не усматривает.</w:t>
      </w:r>
    </w:p>
    <w:p w:rsidR="00A77B3E" w:rsidP="00E63DCE">
      <w:pPr>
        <w:jc w:val="both"/>
      </w:pPr>
      <w:r>
        <w:t xml:space="preserve">Учитывая вышеизложенное, выслушав </w:t>
      </w:r>
      <w:r>
        <w:t>Латышеву Е.А., исследовав материалы дела, считаю необходимым признать ее виновной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ей наказание в виде</w:t>
      </w:r>
      <w:r>
        <w:t xml:space="preserve"> административного штрафа в доход государства в размере 300 рублей.</w:t>
      </w:r>
    </w:p>
    <w:p w:rsidR="00A77B3E" w:rsidP="00E63DCE">
      <w:pPr>
        <w:jc w:val="both"/>
      </w:pPr>
      <w:r>
        <w:tab/>
        <w:t>На основании ст.15.6 ч.1 Кодекса Российской Федерации об административных правонарушениях, руководствуясь ст. ст. 29.9-29.10, 30.3 Кодекса Российской Федерации об административных правона</w:t>
      </w:r>
      <w:r>
        <w:t>рушениях, суд</w:t>
      </w:r>
    </w:p>
    <w:p w:rsidR="00A77B3E" w:rsidP="00E63DCE">
      <w:pPr>
        <w:jc w:val="both"/>
      </w:pPr>
    </w:p>
    <w:p w:rsidR="00A77B3E" w:rsidP="00E63DCE">
      <w:pPr>
        <w:jc w:val="center"/>
      </w:pPr>
      <w:r>
        <w:t>ПОСТАНОВИЛ:</w:t>
      </w:r>
    </w:p>
    <w:p w:rsidR="00A77B3E" w:rsidP="00E63DCE">
      <w:pPr>
        <w:jc w:val="both"/>
      </w:pPr>
    </w:p>
    <w:p w:rsidR="00A77B3E" w:rsidP="00E63DCE">
      <w:pPr>
        <w:jc w:val="both"/>
      </w:pPr>
      <w:r>
        <w:t xml:space="preserve"> признать Латышеву Екатерину Александровну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административное нака</w:t>
      </w:r>
      <w:r>
        <w:t xml:space="preserve">зание в виде административного штрафа в размере 300  (триста)  рублей в доход государства (БИК банка - </w:t>
      </w:r>
      <w:r>
        <w:t>хххххххххх</w:t>
      </w:r>
      <w:r>
        <w:t xml:space="preserve">, Банк получателя - Отделение по РК ЦБ РФ, расчетный </w:t>
      </w:r>
      <w:r>
        <w:t>счет-ххххххххххххххх</w:t>
      </w:r>
      <w:r>
        <w:t xml:space="preserve">, ОКТМО - </w:t>
      </w:r>
      <w:r>
        <w:t>ххххххххх</w:t>
      </w:r>
      <w:r>
        <w:t xml:space="preserve">, код бюджетной классификации </w:t>
      </w:r>
      <w:r>
        <w:t>-</w:t>
      </w:r>
      <w:r>
        <w:t>х</w:t>
      </w:r>
      <w:r>
        <w:t>хххххххххххххххх</w:t>
      </w:r>
      <w:r>
        <w:t xml:space="preserve">, получатель -  УФК по Республике Крым (УФК по Республике Крым для межрайонной ИФНС России № 2 по Республике Крым), код налогового органа </w:t>
      </w:r>
      <w:r>
        <w:t>-</w:t>
      </w:r>
      <w:r>
        <w:t>х</w:t>
      </w:r>
      <w:r>
        <w:t>ххх</w:t>
      </w:r>
      <w:r>
        <w:t xml:space="preserve">, КПП - </w:t>
      </w:r>
      <w:r>
        <w:t>ххххххххххххх</w:t>
      </w:r>
      <w:r>
        <w:t>, ИНН налогового органа -</w:t>
      </w:r>
      <w:r>
        <w:t>хххххххххххх</w:t>
      </w:r>
      <w:r>
        <w:t>, УИН - 0).</w:t>
      </w:r>
    </w:p>
    <w:p w:rsidR="00A77B3E" w:rsidP="00E63DCE">
      <w:pPr>
        <w:jc w:val="both"/>
      </w:pPr>
      <w:r>
        <w:t xml:space="preserve">             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</w:t>
      </w:r>
      <w:r>
        <w:t xml:space="preserve">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E63DCE">
      <w:pPr>
        <w:jc w:val="both"/>
      </w:pPr>
      <w:r>
        <w:t xml:space="preserve">Постановление  может быть обжаловано в Армянский городской суд Республики Крым </w:t>
      </w:r>
      <w:r>
        <w:t xml:space="preserve">через мирового судью судебного участка № </w:t>
      </w:r>
      <w:r>
        <w:t>25 Армянск</w:t>
      </w:r>
      <w:r>
        <w:t xml:space="preserve">ого судебного района (городской округ Армянск) </w:t>
      </w:r>
      <w:r>
        <w:t>в течение 10 суток со дня вручения или  получения  копии постановления.</w:t>
      </w:r>
    </w:p>
    <w:p w:rsidR="00A77B3E" w:rsidP="00E63DCE">
      <w:pPr>
        <w:jc w:val="both"/>
      </w:pPr>
    </w:p>
    <w:p w:rsidR="00A77B3E" w:rsidP="00E63DCE">
      <w:pPr>
        <w:jc w:val="both"/>
      </w:pPr>
      <w:r>
        <w:t xml:space="preserve">Мировой судья                                                                                 </w:t>
      </w:r>
    </w:p>
    <w:p w:rsidR="00A77B3E" w:rsidP="00E63DCE">
      <w:pPr>
        <w:jc w:val="both"/>
      </w:pPr>
    </w:p>
    <w:sectPr w:rsidSect="00BF05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5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