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8C0E81">
      <w:pPr>
        <w:jc w:val="both"/>
      </w:pPr>
      <w:r>
        <w:t xml:space="preserve">                                                                     </w:t>
      </w:r>
      <w:r w:rsidR="008C0E81">
        <w:t xml:space="preserve">          </w:t>
      </w:r>
      <w:r w:rsidR="008C0E81">
        <w:tab/>
      </w:r>
      <w:r w:rsidR="008C0E81">
        <w:tab/>
        <w:t xml:space="preserve">         </w:t>
      </w:r>
      <w:r>
        <w:t>Дело № 5-25-352/2017</w:t>
      </w:r>
    </w:p>
    <w:p w:rsidR="00A77B3E" w:rsidP="008C0E81">
      <w:pPr>
        <w:jc w:val="center"/>
      </w:pPr>
      <w:r>
        <w:t>П</w:t>
      </w:r>
      <w:r>
        <w:t xml:space="preserve"> О С Т А Н О В Л Е Н И Е</w:t>
      </w:r>
    </w:p>
    <w:p w:rsidR="00A77B3E" w:rsidP="008C0E81">
      <w:pPr>
        <w:jc w:val="center"/>
      </w:pPr>
      <w:r>
        <w:t>по делу об административном правонарушении</w:t>
      </w:r>
    </w:p>
    <w:p w:rsidR="00A77B3E" w:rsidP="008C0E81">
      <w:pPr>
        <w:jc w:val="both"/>
      </w:pPr>
    </w:p>
    <w:p w:rsidR="00A77B3E" w:rsidP="008C0E81">
      <w:pPr>
        <w:jc w:val="both"/>
      </w:pPr>
      <w:r>
        <w:t xml:space="preserve">29 августа 2017 </w:t>
      </w:r>
      <w:r w:rsidR="00A866CB">
        <w:t xml:space="preserve">г.                                             </w:t>
      </w:r>
      <w:r w:rsidR="00A866CB">
        <w:t xml:space="preserve">                                      </w:t>
      </w:r>
      <w:r>
        <w:t xml:space="preserve">           </w:t>
      </w:r>
      <w:r w:rsidR="00A866CB">
        <w:t>г. Армянск</w:t>
      </w:r>
    </w:p>
    <w:p w:rsidR="00A77B3E" w:rsidP="008C0E81">
      <w:pPr>
        <w:jc w:val="both"/>
      </w:pPr>
    </w:p>
    <w:p w:rsidR="00A77B3E" w:rsidP="008C0E81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рассмотрев в помещении судебного участка, расположен</w:t>
      </w:r>
      <w:r>
        <w:t xml:space="preserve">ного по адресу: 296012, Республика Крым, г. Армянск, ул. Симферопольская, д.1 в открытом судебном заседании дело об административном правонарушении, предусмотренном ст. 16.2 ч. 1 Кодекса Российской Федерации об административных правонарушениях в отношении </w:t>
      </w:r>
      <w:r>
        <w:t>Панкратова Василия Михайловича, паспортные данные, зарегистрированного и проживающего по адресу: адрес,</w:t>
      </w:r>
    </w:p>
    <w:p w:rsidR="00A77B3E" w:rsidP="008C0E81">
      <w:pPr>
        <w:jc w:val="both"/>
      </w:pPr>
    </w:p>
    <w:p w:rsidR="00A77B3E" w:rsidP="008C0E81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8C0E81">
      <w:pPr>
        <w:jc w:val="both"/>
      </w:pPr>
    </w:p>
    <w:p w:rsidR="00A77B3E" w:rsidP="008C0E81">
      <w:pPr>
        <w:jc w:val="both"/>
      </w:pPr>
      <w:r>
        <w:t>Дата</w:t>
      </w:r>
      <w:r>
        <w:t xml:space="preserve"> в постоянную зону таможенного контроля ДАПП «Перекоп» </w:t>
      </w:r>
      <w:r>
        <w:t>Красноперекопского</w:t>
      </w:r>
      <w:r>
        <w:t xml:space="preserve"> таможенного поста Крымской таможни, располож</w:t>
      </w:r>
      <w:r>
        <w:t>енного по адресу: адрес</w:t>
      </w:r>
      <w:r>
        <w:t>, прибыло транспортное средство марки марка автомобиля, государственный регистрационный номер ХХХХХХХХ</w:t>
      </w:r>
      <w:r>
        <w:t>, в котором в качестве водителя следовал гражданин Украины Панкратов В.М. При прохождении т</w:t>
      </w:r>
      <w:r>
        <w:t>аможенного контроля в форме таможенного досмотра у Панкратова В.М. в салоне автомобиля в перчаточном ящике, расположенном между водительским и</w:t>
      </w:r>
      <w:r>
        <w:t xml:space="preserve"> пассажирским сиденьями автомобиля обнаружен цилиндрический предмет из металла желтого цвета, предположительно </w:t>
      </w:r>
      <w:r>
        <w:t>явл</w:t>
      </w:r>
      <w:r>
        <w:t>яющееся</w:t>
      </w:r>
      <w:r>
        <w:t xml:space="preserve"> патроном, в количестве 1 (одной) штуки, с надписью, нанесенной заводским способом «S&amp;B 9 </w:t>
      </w:r>
      <w:r>
        <w:t>mm</w:t>
      </w:r>
      <w:r>
        <w:t xml:space="preserve"> P.A. </w:t>
      </w:r>
      <w:r>
        <w:t>Blanc</w:t>
      </w:r>
      <w:r>
        <w:t xml:space="preserve">», который Панкратов В.М. не задекларировал по установленной форме товаров, подлежащих таможенному декларированию. </w:t>
      </w:r>
    </w:p>
    <w:p w:rsidR="00A77B3E" w:rsidP="008C0E81">
      <w:pPr>
        <w:jc w:val="both"/>
      </w:pPr>
      <w:r>
        <w:tab/>
        <w:t>Панкратов В.М. в судебное зас</w:t>
      </w:r>
      <w:r>
        <w:t>едание не явился, о времени и месте рассмотрения дела извещен надлежащим образом (заказным письмом с уведомлением и электронной почтой). Дата</w:t>
      </w:r>
      <w:r>
        <w:t xml:space="preserve"> направил </w:t>
      </w:r>
      <w:r>
        <w:t>в адрес судебного участка по электронной почте заявление о рассмотрении дела об административном</w:t>
      </w:r>
      <w:r>
        <w:t xml:space="preserve"> правонарушении в его отсутствие</w:t>
      </w:r>
      <w:r>
        <w:t xml:space="preserve"> в связи со сложившимися личными обстоятельствами, вину в совершенном правонарушении признал в полном объеме, просил назначить наказание в виде конфискации предметов административного правонарушения. </w:t>
      </w:r>
    </w:p>
    <w:p w:rsidR="00A77B3E" w:rsidP="008C0E81">
      <w:pPr>
        <w:jc w:val="both"/>
      </w:pPr>
      <w:r>
        <w:t xml:space="preserve">Представитель таможни </w:t>
      </w:r>
      <w:r>
        <w:t>ф</w:t>
      </w:r>
      <w:r>
        <w:t>ио</w:t>
      </w:r>
      <w:r>
        <w:t xml:space="preserve"> в судебном заседании пояснил, что в действиях Панкратова В.М. усматривается состав административного правонарушения, предусмотренного ст. 16.2 ч.1 Кодекса Российской Федерации об административных правонарушениях и просил назначить административное взыск</w:t>
      </w:r>
      <w:r>
        <w:t>ание в виде конфискации предметов административного правонарушения.</w:t>
      </w:r>
    </w:p>
    <w:p w:rsidR="00A77B3E" w:rsidP="008C0E81">
      <w:pPr>
        <w:jc w:val="both"/>
      </w:pPr>
      <w:r>
        <w:t xml:space="preserve">Выслушав, мнение представителя таможни </w:t>
      </w:r>
      <w:r>
        <w:t>фио</w:t>
      </w:r>
      <w:r>
        <w:t>, исследовав материалы дела, суд приходит к следующему.</w:t>
      </w:r>
    </w:p>
    <w:p w:rsidR="00A77B3E" w:rsidP="008C0E81">
      <w:pPr>
        <w:jc w:val="both"/>
      </w:pPr>
      <w:r>
        <w:t xml:space="preserve">В соответствии со ст. 26.2 Кодекса Российской Федерации об административных правонарушениях </w:t>
      </w:r>
      <w:r>
        <w:t xml:space="preserve">доказательствами по делу об административном </w:t>
      </w:r>
      <w:r>
        <w:t>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</w:t>
      </w:r>
      <w:r>
        <w:t>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t xml:space="preserve"> Эти данные устанавливаются протоколом об административном правонарушении, иными протоколами, пред</w:t>
      </w:r>
      <w:r>
        <w:t>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</w:t>
      </w:r>
      <w:r>
        <w:t>еских средств, вещественными доказательствами.</w:t>
      </w:r>
    </w:p>
    <w:p w:rsidR="00A77B3E" w:rsidP="008C0E81">
      <w:pPr>
        <w:jc w:val="both"/>
      </w:pPr>
      <w:r>
        <w:t>По правилам ст. 26.11 Кодекса Российской Федерации об административных правонарушениях  судья оценивает доказательства по своему внутреннему убеждению, основанному на всестороннем, полном и объективном исследо</w:t>
      </w:r>
      <w:r>
        <w:t xml:space="preserve">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8C0E81">
      <w:pPr>
        <w:jc w:val="both"/>
      </w:pPr>
      <w:r>
        <w:t>Факт совершения Панкратовым В.М. административного правонарушения, предусмотренного ст. 6.1.1 Кодекса Российской Федерации об административн</w:t>
      </w:r>
      <w:r>
        <w:t xml:space="preserve">ых правонарушениях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копией акта таможенного досмотра </w:t>
      </w:r>
      <w:r>
        <w:t xml:space="preserve">№ </w:t>
      </w:r>
      <w:r>
        <w:t>хххххххх</w:t>
      </w:r>
      <w:r>
        <w:t>/</w:t>
      </w:r>
      <w:r>
        <w:t>хххххх</w:t>
      </w:r>
      <w:r>
        <w:t>/</w:t>
      </w:r>
      <w:r>
        <w:t>ххххххх</w:t>
      </w:r>
      <w:r>
        <w:t xml:space="preserve"> от дата</w:t>
      </w:r>
      <w:r>
        <w:t xml:space="preserve"> с приложенной </w:t>
      </w:r>
      <w:r>
        <w:t>фототаблицей</w:t>
      </w:r>
      <w:r>
        <w:t>, согласно которого к досмотру представлен легковой автомобиль марка автомобиля, государственный</w:t>
      </w:r>
      <w:r>
        <w:t xml:space="preserve"> </w:t>
      </w:r>
      <w:r>
        <w:t>регистрационный номер ХХХХХХХХ</w:t>
      </w:r>
      <w:r>
        <w:t>, в салоне автомобил</w:t>
      </w:r>
      <w:r>
        <w:t>я в перчаточном ящике, расположенном между водительским и пассажирским сиденьями автомобиля обнаружен цилиндрический предмет из металла желтого цвета, предположительно являющееся патроном, в количестве 1 (одной) штуки, с надписью, нанесенной заводским спос</w:t>
      </w:r>
      <w:r>
        <w:t xml:space="preserve">обом «S&amp;B 9 </w:t>
      </w:r>
      <w:r>
        <w:t>mm</w:t>
      </w:r>
      <w:r>
        <w:t xml:space="preserve"> P.A.</w:t>
      </w:r>
      <w:r>
        <w:t xml:space="preserve"> </w:t>
      </w:r>
      <w:r>
        <w:t>Blanc</w:t>
      </w:r>
      <w:r>
        <w:t>»</w:t>
      </w:r>
      <w:r>
        <w:t xml:space="preserve">; копией акта отбора проб и образцов </w:t>
      </w:r>
      <w:r>
        <w:t>от</w:t>
      </w:r>
      <w:r>
        <w:t xml:space="preserve"> </w:t>
      </w:r>
      <w:r>
        <w:t>дата</w:t>
      </w:r>
      <w:r>
        <w:t xml:space="preserve"> № </w:t>
      </w:r>
      <w:r>
        <w:t>хххххххх</w:t>
      </w:r>
      <w:r>
        <w:t>/</w:t>
      </w:r>
      <w:r>
        <w:t>хххххх</w:t>
      </w:r>
      <w:r>
        <w:t>/</w:t>
      </w:r>
      <w:r>
        <w:t>хххххх</w:t>
      </w:r>
      <w:r>
        <w:t>, согласно которого в присутствии Панкратова В.М. произведен отбор образцов-предметов</w:t>
      </w:r>
      <w:r>
        <w:t>; заключением таможенных экспертов от дата</w:t>
      </w:r>
      <w:r>
        <w:t xml:space="preserve"> № </w:t>
      </w:r>
      <w:r>
        <w:t>хх</w:t>
      </w:r>
      <w:r>
        <w:t>-хх</w:t>
      </w:r>
      <w:r>
        <w:t>-хххх</w:t>
      </w:r>
      <w:r>
        <w:t>/</w:t>
      </w:r>
      <w:r>
        <w:t>хххх</w:t>
      </w:r>
      <w:r>
        <w:t>/</w:t>
      </w:r>
      <w:r>
        <w:t>хххххх</w:t>
      </w:r>
      <w:r>
        <w:t xml:space="preserve">, согласно </w:t>
      </w:r>
      <w:r>
        <w:t>выводов</w:t>
      </w:r>
      <w:r>
        <w:t xml:space="preserve"> которого предоставленный на исследование 1 (один) предмет, является патроном травматического действия калибра 9х22 мм, изготовленным самодельным способом с применением промышленного оборудования, на базе</w:t>
      </w:r>
      <w:r>
        <w:t xml:space="preserve"> </w:t>
      </w:r>
      <w:r>
        <w:t>капсюлированной</w:t>
      </w:r>
      <w:r>
        <w:t xml:space="preserve"> гильзы сигнального патрона калибра 9 мм производства наименование организации (Чехия), изготовитель патрона неизвестен) и к категории боеприпасов не относится, к производству выстрела не пригоден (для использования по своему прямому назнач</w:t>
      </w:r>
      <w:r>
        <w:t>ению)</w:t>
      </w:r>
      <w:r>
        <w:t xml:space="preserve">; </w:t>
      </w:r>
      <w:r>
        <w:t>копией акта досмотра автотранспортного средства и перевозимых им грузов и товаров от дата</w:t>
      </w:r>
      <w:r>
        <w:t xml:space="preserve">                            № ***</w:t>
      </w:r>
      <w:r>
        <w:t>, согласно которого в результате досмотра легкового автомобиля марка автомобиля, государственный регистра</w:t>
      </w:r>
      <w:r>
        <w:t>ционный номер ХХХХХХХХ</w:t>
      </w:r>
      <w:r>
        <w:t>, в подлокотнике между передними сиденьями был выявлен патрон калибра 9 мм в количестве 1 (один) шт.</w:t>
      </w:r>
      <w:r>
        <w:t>; протоколом изъятия вещей и документов от дата</w:t>
      </w:r>
      <w:r>
        <w:t>, согласно которого старшим государственным таможенным инспектором от</w:t>
      </w:r>
      <w:r>
        <w:t>дела таможенного оформления и таможенного</w:t>
      </w:r>
      <w:r>
        <w:t xml:space="preserve"> </w:t>
      </w:r>
      <w:r>
        <w:t xml:space="preserve">контроля № 4 </w:t>
      </w:r>
      <w:r>
        <w:t>Красноперекопского</w:t>
      </w:r>
      <w:r>
        <w:t xml:space="preserve"> таможенного поста Крымской таможни изъяты 1 (одна) гильза (с маркировкой </w:t>
      </w:r>
      <w:r>
        <w:t xml:space="preserve">«S&amp;B 9 </w:t>
      </w:r>
      <w:r>
        <w:t>mm</w:t>
      </w:r>
      <w:r>
        <w:t xml:space="preserve"> P.A.</w:t>
      </w:r>
      <w:r>
        <w:t xml:space="preserve"> </w:t>
      </w:r>
      <w:r>
        <w:t>Blanc</w:t>
      </w:r>
      <w:r>
        <w:t>») и 1 (одна) эластичная (резиновая) пуля черного цвета от патрона травматического действ</w:t>
      </w:r>
      <w:r>
        <w:t>ия калибра 9х22 мм</w:t>
      </w:r>
      <w:r>
        <w:t>; протоколом об административном правонарушении от дата</w:t>
      </w:r>
      <w:r>
        <w:t>;</w:t>
      </w:r>
      <w:r>
        <w:t xml:space="preserve"> объяснением Панкратова В.М., согласно которого дата</w:t>
      </w:r>
      <w:r>
        <w:t xml:space="preserve"> он заехал в пункт пропуска ДАПП «Перекоп» со стороны Российской Федерации, где при осмотр</w:t>
      </w:r>
      <w:r>
        <w:t>е его автомобиля работниками пограничной и таможенной службы была обнаружена и изъята гильза патрона калибра 9 мм в количестве 1 (одной) штуки</w:t>
      </w:r>
      <w:r>
        <w:t>.</w:t>
      </w:r>
    </w:p>
    <w:p w:rsidR="00A77B3E" w:rsidP="008C0E81">
      <w:pPr>
        <w:jc w:val="both"/>
      </w:pPr>
      <w:r>
        <w:t>Согласно подпунктов 3 и 19 пункта 1 статьи 4 Таможенного кодекса Таможенного союза ввоз товаров на тамо</w:t>
      </w:r>
      <w:r>
        <w:t>женную территорию Таможенного союза - совершение действий, связанных с пересечением таможенной границы, в результате которых товары прибыли на таможенную территорию таможенного союза любым способом. Незаконным перемещение товаров через таможенную границу я</w:t>
      </w:r>
      <w:r>
        <w:t xml:space="preserve">вляется перемещение товаров, в том числе с </w:t>
      </w:r>
      <w:r>
        <w:t>недекларированием</w:t>
      </w:r>
      <w:r>
        <w:t xml:space="preserve"> товаров.</w:t>
      </w:r>
    </w:p>
    <w:p w:rsidR="00A77B3E" w:rsidP="008C0E81">
      <w:pPr>
        <w:jc w:val="both"/>
      </w:pPr>
      <w:r>
        <w:t>Согласно ст. 150 п.3 Таможенного кодекса Таможенного союза товары, перемещаемые через таможенную границу, подлежат таможенному контролю в порядке, установленном таможенным законодательст</w:t>
      </w:r>
      <w:r>
        <w:t>вом таможенного союза и законодательством государств - членов таможенного союза.</w:t>
      </w:r>
    </w:p>
    <w:p w:rsidR="00A77B3E" w:rsidP="008C0E81">
      <w:pPr>
        <w:jc w:val="both"/>
      </w:pPr>
      <w:r>
        <w:t>В силу ст. 151 Таможенного кодекса Таможенного союза местами перемещения товаров через таможенную границу являются пункты пропуска через государственные (таможенные) границы г</w:t>
      </w:r>
      <w:r>
        <w:t>осударств-членов таможенного союза либо иные места, определенные законодательством государств-членов таможенного союза.</w:t>
      </w:r>
    </w:p>
    <w:p w:rsidR="00A77B3E" w:rsidP="008C0E81">
      <w:pPr>
        <w:jc w:val="both"/>
      </w:pPr>
      <w:r>
        <w:t>Согласно ст. 179 Таможенного кодекса Таможенного союза товары подлежат таможенному декларированию при помещении под таможенную процедуру</w:t>
      </w:r>
      <w:r>
        <w:t xml:space="preserve"> либо в иных случаях, установленных в соответствии с Кодексом. Таможенное декларирование товаров производится декларантом либо таможенным представителем, действующим от имени и по поручению декларанта. Таможенное декларирование производится в письменной и </w:t>
      </w:r>
      <w:r>
        <w:t>(или) электронной формах с использованием таможенной декларации.</w:t>
      </w:r>
    </w:p>
    <w:p w:rsidR="00A77B3E" w:rsidP="008C0E81">
      <w:pPr>
        <w:jc w:val="both"/>
      </w:pPr>
      <w:r>
        <w:t>В соответствии с ч. 1 ст. 181 Таможенного кодекса Таможенного союза при помещении под таможенные процедуры, за исключением таможенной процедуры таможенного транзита, таможенному органу предст</w:t>
      </w:r>
      <w:r>
        <w:t xml:space="preserve">авляется декларация на товары. </w:t>
      </w:r>
    </w:p>
    <w:p w:rsidR="00A77B3E" w:rsidP="008C0E81">
      <w:pPr>
        <w:jc w:val="both"/>
      </w:pPr>
      <w:r>
        <w:t>При таможенном декларировании товаров и совершении иных таможенных операций, необходимых для помещения товаров под таможенную процедуру, декларант обязан произвести таможенное декларирование товаров (п. 1 ч. 1 ст. 188 ТК ТС)</w:t>
      </w:r>
      <w:r>
        <w:t>.</w:t>
      </w:r>
    </w:p>
    <w:p w:rsidR="00A77B3E" w:rsidP="008C0E81">
      <w:pPr>
        <w:jc w:val="both"/>
      </w:pPr>
      <w:r>
        <w:t>В соответствии с требованиями ст. 355 ч.1, 2, 3 Таможенного кодекса Таможенного союза таможенное декларирование товаров для личного пользования осуществляется физическими лицами при их следовании через таможенную границу одновременно с представлением тов</w:t>
      </w:r>
      <w:r>
        <w:t xml:space="preserve">аров таможенному органу; таможенному декларированию в письменной форме подлежат, в том числе, товары для личного пользования, перемещаемые любым способом, в отношении которых применяются запреты и ограничения; таможенное декларирование товаров для личного </w:t>
      </w:r>
      <w:r>
        <w:t>пользования производится в письменной форме с применением пассажирской таможенной декларации.</w:t>
      </w:r>
    </w:p>
    <w:p w:rsidR="00A77B3E" w:rsidP="008C0E81">
      <w:pPr>
        <w:jc w:val="both"/>
      </w:pPr>
      <w:r>
        <w:t>При таких обстоятельствах, в действиях Панкратова В.М. усматривается состав административного правонарушения, предусмотренного ст. 16.2 ч.1 Кодекса Российской Фед</w:t>
      </w:r>
      <w:r>
        <w:t xml:space="preserve">ерации об административных правонарушениях, а именно: </w:t>
      </w:r>
      <w:r>
        <w:t>недекларирование</w:t>
      </w:r>
      <w:r>
        <w:t xml:space="preserve"> по установленной форме товаров, подлежащих таможенному декларированию, за исключением случаев, предусмотренных статьей 16.4 настоящего Кодекса.</w:t>
      </w:r>
    </w:p>
    <w:p w:rsidR="00A77B3E" w:rsidP="008C0E81">
      <w:pPr>
        <w:jc w:val="both"/>
      </w:pPr>
      <w:r>
        <w:t>Объективная сторона состава административ</w:t>
      </w:r>
      <w:r>
        <w:t>ного правонарушения, предусмотренного частью 1 статьи 16.2 Кодекса Российской Федерации об административных правонарушениях, характеризуется как бездействие - не декларирование товаров, подлежащих декларированию.</w:t>
      </w:r>
    </w:p>
    <w:p w:rsidR="00A77B3E" w:rsidP="008C0E81">
      <w:pPr>
        <w:jc w:val="both"/>
      </w:pPr>
      <w:r>
        <w:t>Согласно п. 30 Постановления Пленума Верхов</w:t>
      </w:r>
      <w:r>
        <w:t>ного Суда РФ от 24 октября 2006 г. N 18 "О некоторых вопросах, возникающих у судов при применении Особенной части Кодекса Российской Федерации об административных правонарушениях" ч.1 ст. 16.2 Кодекса Российской Федерации об административных правонарушения</w:t>
      </w:r>
      <w:r>
        <w:t xml:space="preserve">х установлена ответственность за </w:t>
      </w:r>
      <w:r>
        <w:t>недекларирование</w:t>
      </w:r>
      <w:r>
        <w:t xml:space="preserve"> товаров и (или) транспортных средств, когда лицом фактически не выполняются требования таможенного законодательства по декларированию и таможенному оформлению товара, то есть таможенному органу не заявляетс</w:t>
      </w:r>
      <w:r>
        <w:t>я весь товар либо его часть (не заявляется часть однородного товара либо при декларировании товарной партии, состоящей из нескольких товаров, в таможенной декларации сообщаются сведения только об одном товаре или к таможенному оформлению представляется тов</w:t>
      </w:r>
      <w:r>
        <w:t xml:space="preserve">ар, отличный от того, сведения о котором были заявлены в таможенной декларации). </w:t>
      </w:r>
    </w:p>
    <w:p w:rsidR="00A77B3E" w:rsidP="008C0E81">
      <w:pPr>
        <w:jc w:val="both"/>
      </w:pPr>
      <w:r>
        <w:t xml:space="preserve">Санкция ст. 16.2 ч.1 Кодекса Российской Федерации об административных правонарушениях предусматривает административное наказание в виде наложения административного штрафа на </w:t>
      </w:r>
      <w:r>
        <w:t>граждан и юридических лиц в размере от одной второй до двукратного размера стоимости товаров, явившихся предметами административного правонарушения, с их конфискацией или без таковой либо конфискацию предметов административного правонарушения; на должностн</w:t>
      </w:r>
      <w:r>
        <w:t>ых лиц - от десяти тысяч до двадцати тысяч рублей.</w:t>
      </w:r>
    </w:p>
    <w:p w:rsidR="00A77B3E" w:rsidP="008C0E81">
      <w:pPr>
        <w:jc w:val="both"/>
      </w:pPr>
      <w:r>
        <w:t>Обстоятельств, смягчающих либо отягчающих административную ответственность, в соответствии со ст.ст. 4.2, 4.3 Кодекса Российской Федерации об административных правонарушениях  суд в действиях Панкратова В.</w:t>
      </w:r>
      <w:r>
        <w:t xml:space="preserve">М. не усматривает. </w:t>
      </w:r>
    </w:p>
    <w:p w:rsidR="00A77B3E" w:rsidP="008C0E81">
      <w:pPr>
        <w:jc w:val="both"/>
      </w:pPr>
      <w:r>
        <w:t xml:space="preserve">При таких обстоятельствах суд считает </w:t>
      </w:r>
      <w:r>
        <w:t>необходимым</w:t>
      </w:r>
      <w:r>
        <w:t xml:space="preserve"> назначить Панкратову В.М. административное наказание в виде конфискации предметов административного правонарушения, находящихся на ответственном хранении по квитанции № **</w:t>
      </w:r>
      <w:r>
        <w:t xml:space="preserve"> от дата</w:t>
      </w:r>
      <w:r>
        <w:t xml:space="preserve"> в ОМВД России по г. Армянску по адресу: адрес.</w:t>
      </w:r>
    </w:p>
    <w:p w:rsidR="00A77B3E" w:rsidP="008C0E81">
      <w:pPr>
        <w:jc w:val="both"/>
      </w:pPr>
      <w:r>
        <w:t xml:space="preserve">На основании ст. 16.2 ч.1 Кодекса Российской Федерации об административных правонарушениях, руководствуясь ст.ст. 29.9-29.10, </w:t>
      </w:r>
      <w:r>
        <w:t>30.3 Кодекса Российской Федерации об административных правонарушениях,</w:t>
      </w:r>
    </w:p>
    <w:p w:rsidR="00A77B3E" w:rsidP="008C0E81">
      <w:pPr>
        <w:jc w:val="both"/>
      </w:pPr>
    </w:p>
    <w:p w:rsidR="00A77B3E" w:rsidP="00A866CB">
      <w:pPr>
        <w:jc w:val="center"/>
      </w:pPr>
      <w:r>
        <w:t>п</w:t>
      </w:r>
      <w:r>
        <w:t xml:space="preserve"> о с т</w:t>
      </w:r>
      <w:r>
        <w:t xml:space="preserve"> а </w:t>
      </w:r>
      <w:r>
        <w:t>н</w:t>
      </w:r>
      <w:r>
        <w:t xml:space="preserve"> о в и л:</w:t>
      </w:r>
    </w:p>
    <w:p w:rsidR="00A77B3E" w:rsidP="008C0E81">
      <w:pPr>
        <w:jc w:val="both"/>
      </w:pPr>
    </w:p>
    <w:p w:rsidR="00A77B3E" w:rsidP="008C0E81">
      <w:pPr>
        <w:jc w:val="both"/>
      </w:pPr>
      <w:r>
        <w:t xml:space="preserve">признать Панкратова Василия Михайловича, паспортные данные виновным в совершении административного правонарушения, предусмотренного ст. 16.2 ч.1 Кодекса Российской Федерации об административных правонарушениях и </w:t>
      </w:r>
      <w:r>
        <w:t>назначить административное на</w:t>
      </w:r>
      <w:r>
        <w:t xml:space="preserve">казание в виде конфискации предмета административного правонарушения – патрона травматического действия калибра 9х22 мм, изготовленного самодельным способом с применением  промышленного оборудования, на базе </w:t>
      </w:r>
      <w:r>
        <w:t>капсюлированной</w:t>
      </w:r>
      <w:r>
        <w:t xml:space="preserve"> гильзы сигнального патрона 9 мм </w:t>
      </w:r>
      <w:r>
        <w:t xml:space="preserve">производства наименование организации (Чехия) в количестве 1 (один) шт., который после проведенного исследования представляет собой: 1 (одну) гильзу (с маркировкой «S&amp;B 9 </w:t>
      </w:r>
      <w:r>
        <w:t>mm</w:t>
      </w:r>
      <w:r>
        <w:t xml:space="preserve"> P.A. </w:t>
      </w:r>
      <w:r>
        <w:t>Blanc</w:t>
      </w:r>
      <w:r>
        <w:t>») и 1 (одну) эластичную (резиновую) пулю черного цвета от патрона травм</w:t>
      </w:r>
      <w:r>
        <w:t>атического действия калибра 9х22 мм, находящиеся на ответственном хранении по квитанции № **</w:t>
      </w:r>
      <w:r>
        <w:t xml:space="preserve"> от дата</w:t>
      </w:r>
      <w:r>
        <w:t xml:space="preserve"> в ОМВД России по              </w:t>
      </w:r>
      <w:r>
        <w:t>г. Армянску по адресу: адрес.</w:t>
      </w:r>
    </w:p>
    <w:p w:rsidR="00A77B3E" w:rsidP="008C0E81">
      <w:pPr>
        <w:jc w:val="both"/>
      </w:pPr>
      <w:r>
        <w:t>Постановление может быть обжаловано в Армянский городской суд Республики Крым через мирового судью с</w:t>
      </w:r>
      <w:r>
        <w:t>удебного участка № 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8C0E81">
      <w:pPr>
        <w:jc w:val="both"/>
      </w:pPr>
    </w:p>
    <w:p w:rsidR="00A77B3E" w:rsidP="008C0E81">
      <w:pPr>
        <w:jc w:val="both"/>
      </w:pPr>
      <w:r>
        <w:t xml:space="preserve">Мировой судья     </w:t>
      </w:r>
    </w:p>
    <w:p w:rsidR="00A77B3E" w:rsidP="008C0E81">
      <w:pPr>
        <w:jc w:val="both"/>
      </w:pPr>
    </w:p>
    <w:sectPr w:rsidSect="00EA48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48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