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B3F22">
      <w:pPr>
        <w:jc w:val="right"/>
      </w:pPr>
      <w:r>
        <w:t xml:space="preserve">Дело № </w:t>
      </w:r>
      <w:r>
        <w:t>5-25-488/2017</w:t>
      </w:r>
    </w:p>
    <w:p w:rsidR="00A77B3E" w:rsidP="004B3F22">
      <w:pPr>
        <w:jc w:val="center"/>
      </w:pPr>
      <w:r>
        <w:t>ПОСТАНОВЛЕНИЕ</w:t>
      </w:r>
    </w:p>
    <w:p w:rsidR="00A77B3E" w:rsidP="004B3F22">
      <w:pPr>
        <w:jc w:val="center"/>
      </w:pPr>
      <w:r>
        <w:t>по делу об административном правонарушении</w:t>
      </w:r>
    </w:p>
    <w:p w:rsidR="00A77B3E" w:rsidP="004B3F22">
      <w:pPr>
        <w:jc w:val="both"/>
      </w:pPr>
    </w:p>
    <w:p w:rsidR="00A77B3E" w:rsidP="004B3F22">
      <w:pPr>
        <w:jc w:val="both"/>
      </w:pPr>
      <w:r>
        <w:t>14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t>г</w:t>
      </w:r>
      <w:r>
        <w:t>. Армянск</w:t>
      </w:r>
    </w:p>
    <w:p w:rsidR="00A77B3E" w:rsidP="004B3F22">
      <w:pPr>
        <w:jc w:val="both"/>
      </w:pPr>
    </w:p>
    <w:p w:rsidR="00A77B3E" w:rsidP="004B3F22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</w:t>
      </w:r>
      <w:r>
        <w:t xml:space="preserve">Крым  Гребенюк Л.И., с участием представителя Крымской таможни – </w:t>
      </w:r>
      <w:r>
        <w:t>фио</w:t>
      </w:r>
      <w:r>
        <w:t>, защитника – Омельченко Т.В., в помещении судебного участка, расположенного по адресу: 296012, Республика Крым, г. Армянск,                                              ул. Симферопольска</w:t>
      </w:r>
      <w:r>
        <w:t>я, д.1, рассмотрев дело об административном правонарушении, предусмотренном ч. 1 ст. 16.2 Кодекса Российской Федерации об административных правонарушениях в отношении</w:t>
      </w:r>
      <w:r>
        <w:t xml:space="preserve"> </w:t>
      </w:r>
      <w:r>
        <w:t>Журынкина</w:t>
      </w:r>
      <w:r>
        <w:t xml:space="preserve"> Олега Юрьевича, персональные данные</w:t>
      </w:r>
      <w:r>
        <w:t>,</w:t>
      </w:r>
      <w:r>
        <w:tab/>
      </w:r>
    </w:p>
    <w:p w:rsidR="00A77B3E" w:rsidP="004B3F22">
      <w:pPr>
        <w:jc w:val="both"/>
      </w:pPr>
    </w:p>
    <w:p w:rsidR="00A77B3E" w:rsidP="004B3F22">
      <w:pPr>
        <w:jc w:val="center"/>
      </w:pPr>
      <w:r>
        <w:t>УСТАНОВИЛ:</w:t>
      </w:r>
    </w:p>
    <w:p w:rsidR="00A77B3E" w:rsidP="004B3F22">
      <w:pPr>
        <w:jc w:val="both"/>
      </w:pPr>
    </w:p>
    <w:p w:rsidR="00A77B3E" w:rsidP="004B3F22">
      <w:pPr>
        <w:jc w:val="both"/>
      </w:pPr>
      <w:r>
        <w:t>Д</w:t>
      </w:r>
      <w:r>
        <w:t xml:space="preserve">ата государственным таможенным инспектором отдела таможенного оформления и таможенного контроля № </w:t>
      </w:r>
      <w:r>
        <w:t xml:space="preserve">2 </w:t>
      </w:r>
      <w:r>
        <w:t>Красноперекопского</w:t>
      </w:r>
      <w:r>
        <w:t xml:space="preserve"> таможенного поста ФИО</w:t>
      </w:r>
      <w:r>
        <w:t xml:space="preserve"> в отношении </w:t>
      </w:r>
      <w:r>
        <w:t>Журынкина</w:t>
      </w:r>
      <w:r>
        <w:t xml:space="preserve"> О.Ю. был составлен протокол об административном правонарушении, согласно которому дата в 16 час. 30 мин. в постоянную зону таможенного контроля ДАПП «Перекоп» </w:t>
      </w:r>
      <w:r>
        <w:t>Красноперекопского</w:t>
      </w:r>
      <w:r>
        <w:t xml:space="preserve"> таможенного поста Крымской таможни по адресу: адрес</w:t>
      </w:r>
      <w:r>
        <w:t>, прибыло транспортное средство марки марка автомобиля</w:t>
      </w:r>
      <w:r>
        <w:t>, государственный регистрационный номер ХХХХХХХХ</w:t>
      </w:r>
      <w:r>
        <w:t xml:space="preserve"> под</w:t>
      </w:r>
      <w:r>
        <w:t xml:space="preserve"> </w:t>
      </w:r>
      <w:r>
        <w:t xml:space="preserve">управлением </w:t>
      </w:r>
      <w:r>
        <w:t>Журынкина</w:t>
      </w:r>
      <w:r>
        <w:t xml:space="preserve"> О.Ю. При прохождении таможенного контроля в форме таможенного досмотра товаров, перемещаемых </w:t>
      </w:r>
      <w:r>
        <w:t>Жу</w:t>
      </w:r>
      <w:r>
        <w:t>рынкиным</w:t>
      </w:r>
      <w:r>
        <w:t xml:space="preserve"> О.Ю., в багаже автомобиля обнаружены юбилейные (памятные) монеты Украины ограниченного тиража выпуска в количестве 474 монет, общим весом 7,83 кг., а именно: 450 монет, находящихся в трёх картонных коробках, по 150 монет в каждой коробке.</w:t>
      </w:r>
      <w:r>
        <w:t xml:space="preserve"> В каждой</w:t>
      </w:r>
      <w:r>
        <w:t xml:space="preserve"> коробке находится листок бумаги размером 10 см на 7 см с надписями: «НАЦIОНАЛЬНИЙ БАНК УКРА?НИ/ БАНКНОТНО-МОНЕТНИЙ ДВIР/МОНЕТА «ПЕРЕГУЗНЯ»/ТУ У 32.1-21575489-002:2014/НАЗВА МЕТАЛУ/НЕЙЗИЛЬБЕР, МНЦ 15-20/НОМIНАЛ МОНЕТИ/2 ГРН/КIЛЬКIСТЬ МОНЕТ/150 (сто </w:t>
      </w:r>
      <w:r>
        <w:t>п'ятдес</w:t>
      </w:r>
      <w:r>
        <w:t>ят</w:t>
      </w:r>
      <w:r>
        <w:t xml:space="preserve">) </w:t>
      </w:r>
      <w:r>
        <w:t>шт</w:t>
      </w:r>
      <w:r>
        <w:t xml:space="preserve">/СУМА ВКЛАДЕННЯ/300 </w:t>
      </w:r>
      <w:r>
        <w:t>грн</w:t>
      </w:r>
      <w:r>
        <w:t xml:space="preserve">./ВIДБИТОК ШТАМПА ПАКУВАЛЬНИКА, ПIДПИС/ ДАТА ПАКУВАННЯ/2017р.». Монеты запаяны в индивидуальные пластмассовые капсулы. На аверсе каждой монеты размещены: в обрамлении венка, образованного из изображений флоры и фауны, размещён </w:t>
      </w:r>
      <w:r>
        <w:t xml:space="preserve">малый государственный герб Украины и надписи: «УКРА?НА/2/ГРИВНI/2017» и логотип </w:t>
      </w:r>
      <w:r>
        <w:t>Банкнотно-монетного</w:t>
      </w:r>
      <w:r>
        <w:t xml:space="preserve"> двора Национального банка Украины. На реверсе каждой монеты размещено: цветное изображение зверька (использовано </w:t>
      </w:r>
      <w:r>
        <w:t>тампопечать</w:t>
      </w:r>
      <w:r>
        <w:t>) и размещены надписи полукругом</w:t>
      </w:r>
      <w:r>
        <w:t>: «VORMELA PEREGUSNA» (вверху) «ПЕРЕГУЗНЯ» (внизу); 5 монет запаянных в индивидуальные пластмассовые капсулы. На аверсе каждой монеты размещены: в обрамлении венка, образованного из изображений флоры и фауны, размещён малый государственный герб Украины и н</w:t>
      </w:r>
      <w:r>
        <w:t xml:space="preserve">адписи: «УКРА?НА/2/ГРИВНI/2017» и логотип </w:t>
      </w:r>
      <w:r>
        <w:t>Банкнотно-монетного</w:t>
      </w:r>
      <w:r>
        <w:t xml:space="preserve"> двора Национального банка Украины. На реверсе каждой монеты размещено: цветное изображение зверька (использовано </w:t>
      </w:r>
      <w:r>
        <w:t>тампопечать</w:t>
      </w:r>
      <w:r>
        <w:t>) и размещены надписи полукругом: «VORMELA PEREGUSNA» (вверху) «ПЕРЕГУ</w:t>
      </w:r>
      <w:r>
        <w:t xml:space="preserve">ЗНЯ» (внизу); 10 </w:t>
      </w:r>
      <w:r>
        <w:t>монет запаянных в индивидуальные пластмассовые капсулы. На аверсе каждой монеты размещены: вверху малый Государственный Герб Украины, слева полукругом надпись «УКРА?НА», справа номинал «5 ГРИВЕНЬ» вертикальная надпись) и год чеканки монеты</w:t>
      </w:r>
      <w:r>
        <w:t xml:space="preserve"> «2017»; стилизованную </w:t>
      </w:r>
      <w:r>
        <w:t>компазицию</w:t>
      </w:r>
      <w:r>
        <w:t xml:space="preserve"> на мостовой размещена трамвайная колея, направленная вверх и надписи: «КИЕВ 1892/1881 PARIS/BERLIN 1881/LONDON 1901»; логотип </w:t>
      </w:r>
      <w:r>
        <w:t>Банкнотно-монетного</w:t>
      </w:r>
      <w:r>
        <w:t xml:space="preserve"> двора Национального Банка Украины. На реверсе монеты изображён трамвай на фо</w:t>
      </w:r>
      <w:r>
        <w:t xml:space="preserve">не киевского пейзажа и вверху полукругом размещены надписи «ТРАМВАЙНИЙ РУХ В КИЄВI/125/РОКIВ»; 2 монеты запаянных в индивидуальные пластмассовые капсулы. На аверсе каждой монеты размещены: на зеркальном фоне колокола вверху надпись «УКРА?НА», под надписью </w:t>
      </w:r>
      <w:r>
        <w:t xml:space="preserve">человек со щитом. Слева от колокола надписи «5 ГРИВЕНЬ 2015» и логотип </w:t>
      </w:r>
      <w:r>
        <w:t>Банкнотно-монетного</w:t>
      </w:r>
      <w:r>
        <w:t xml:space="preserve"> двора Национального банка Украины. На реверсе: композиция в форме креста с цветным изображением сцены беспорядков. Вверху надпись «РЕВОЛЮЦIЯ ГIДНОСТI»; 2 монеты запа</w:t>
      </w:r>
      <w:r>
        <w:t xml:space="preserve">янных в индивидуальные пластмассовые капсулы. На аверсе каждой монеты размещены: на рельефном фоне, стилизованном под флаг Украины,  вверху надпись «УКРА?НА» и государственный герб Украины, слева надписи «5 ГРИВЕНЬ 2015», внизу логотип </w:t>
      </w:r>
      <w:r>
        <w:t>Банкнотно-монетного</w:t>
      </w:r>
      <w:r>
        <w:t xml:space="preserve"> </w:t>
      </w:r>
      <w:r>
        <w:t xml:space="preserve">двора Национального банка Украины. В центре квадрат с надписью «НОСIЄМ СУВЕРЕНIТЕТУ I ЄДИНИМ </w:t>
      </w:r>
      <w:r>
        <w:t>фио</w:t>
      </w:r>
      <w:r>
        <w:t xml:space="preserve"> В УКРА?НI Є НАРОД», внутри квадрата группа людей. На реверсе: на фоне флага ЕС кулак, сжимающий флаг Украины. Слева надпись «ЄВРОМАЙДАН»; 2 монеты запаянных в </w:t>
      </w:r>
      <w:r>
        <w:t xml:space="preserve">индивидуальные пластмассовые капсулы. На аверсе каждой монеты размещены: на фоне брусчатки государственный флаг Украины, гвоздики, надпись «ГЕРО? НЕ ВМИРАЮТЬ». Слева надписи «5 ГРИВЕНЬ 2015», справа логотип </w:t>
      </w:r>
      <w:r>
        <w:t>Банкнотно-монетного</w:t>
      </w:r>
      <w:r>
        <w:t xml:space="preserve"> двора Национального банка Укр</w:t>
      </w:r>
      <w:r>
        <w:t>аины. На реверсе: внизу свечи, пламя которых поднимается вверх, на фоне флага Украины. Вверху надпись «НЕБЕСНА СОТНЯ»; 2 монеты запаянных в индивидуальные пластмассовые капсулы. На аверсе каждой монеты размещены: вверху малый герб Украины и надпись «УКРА?Н</w:t>
      </w:r>
      <w:r>
        <w:t xml:space="preserve">А», в центре на зеркальном фоне план старого замка, справа год чеканки монеты «2017», внизу надпись «5 ГРИВЕНЬ», справа логотип </w:t>
      </w:r>
      <w:r>
        <w:t>Банкнотно</w:t>
      </w:r>
      <w:r>
        <w:t xml:space="preserve"> - монетного двора Национального банка Украины. На реверсе размещены: крепость и надписи: «КАМ'ЯНЕЦЬ-ПОДIЛЬСКИЙ/СТАРИЙ </w:t>
      </w:r>
      <w:r>
        <w:t>ЗАМОК» (полукругом вверху); 1 монета запаянная в индивидуальную пластмассовую капсулу. На аверсе монеты размещены: в центре узора из точек изображение малого герба Украины с двух сторон обрамлённого ветками растений. Над гербом дата чеканки монеты, по круг</w:t>
      </w:r>
      <w:r>
        <w:t>у надпись: сверху  «УКРА?НА», снизу «200000 КАРБОВАНЦIВ». На реверсе: изображение колокола с надписью на нём «ЧЕРНОБИЛЬ». Под колоколом лента с надписью «1986-1996». На втором плане изображены пять журавлей в полёте. Вверху по кругу монеты надпись: «ТРАГЕД</w:t>
      </w:r>
      <w:r>
        <w:t xml:space="preserve">IЯ ПОДВИГ ЗАСТЕРЕЖЕННЯ», слова отделены одно от другого точками, которые </w:t>
      </w:r>
      <w:r>
        <w:t>Журынкин</w:t>
      </w:r>
      <w:r>
        <w:t xml:space="preserve"> О.Ю. не задекларировал по установленной форме товаров, подлежащих таможенному декларированию.</w:t>
      </w:r>
    </w:p>
    <w:p w:rsidR="00A77B3E" w:rsidP="004B3F22">
      <w:pPr>
        <w:jc w:val="both"/>
      </w:pPr>
      <w:r>
        <w:t>Журынкин</w:t>
      </w:r>
      <w:r>
        <w:t xml:space="preserve"> О.Ю. в судебном заседании свою вину в совершенном правонарушении не при</w:t>
      </w:r>
      <w:r>
        <w:t>знал, пояснив, что действительно дата примерно в 14 час. 00 мин. пересекал таможенную границу, поскольку ехал по работе, т.к. на тот момент работал в наименование организации, при перемещении через таможенную границу предъявил учетную карточку авто, -</w:t>
      </w:r>
      <w:r>
        <w:t>мотот</w:t>
      </w:r>
      <w:r>
        <w:t>ранспортного</w:t>
      </w:r>
      <w:r>
        <w:t xml:space="preserve"> средства для личного пользования. При таможенном досмотре автомобиля, предъявил сотрудникам таможни монеты, которые лежали на переднем сиденье автомобиля в коробках и </w:t>
      </w:r>
      <w:r>
        <w:t>устно заявил, что они являются платежным средством на территории Украины, мо</w:t>
      </w:r>
      <w:r>
        <w:t>неты вез для подарка родственникам и друзьям, письменно декларировать монеты не стал, т.к. они  являются платежным средством на территории Украины, не превышают сумму эквивалентную 10 000 долларов США, в связи с чем не подлежат обязательному письменному де</w:t>
      </w:r>
      <w:r>
        <w:t>кларированию. Также добавил, что ранее в связи со служебной необходимостью пересекал таможенную границу практически каждый день и иногда провозил такие же монеты, не декларируя их, при этом сотрудники таможни претензии к нему не предъявляли. Просил дело об</w:t>
      </w:r>
      <w:r>
        <w:t xml:space="preserve"> административном правонарушении прекратить за отсутствием в его действиях состава административного правонарушения, предусмотренного ч.1 ст.16.2 Кодекса Российской Федерации об административных правонарушениях. </w:t>
      </w:r>
      <w:r>
        <w:tab/>
      </w:r>
    </w:p>
    <w:p w:rsidR="00A77B3E" w:rsidP="004B3F22">
      <w:pPr>
        <w:jc w:val="both"/>
      </w:pPr>
      <w:r>
        <w:t xml:space="preserve">Защитник </w:t>
      </w:r>
      <w:r>
        <w:t>Журынкина</w:t>
      </w:r>
      <w:r>
        <w:t xml:space="preserve"> – адвокат Омельченко Т.</w:t>
      </w:r>
      <w:r>
        <w:t xml:space="preserve">В. просил производство по делу прекратить за отсутствием в действиях </w:t>
      </w:r>
      <w:r>
        <w:t>Журынкина</w:t>
      </w:r>
      <w:r>
        <w:t xml:space="preserve"> О.Ю. состава административного правонарушения, предусмотренного ст. 16.2 ч.1 Кодекса Российской Федерации об административных правонарушениях, ссылаясь на то, что ввозимые </w:t>
      </w:r>
      <w:r>
        <w:t>Журын</w:t>
      </w:r>
      <w:r>
        <w:t>киным</w:t>
      </w:r>
      <w:r>
        <w:t xml:space="preserve"> О.Ю. монеты являются законным платежным средством  на территории Украины и к культурным ценностям не относятся, их стоимость составляет 992 гривен, большинство из них введены в обращение в дата, сумму эквивалентную 10 000 долларов США не превышают, п</w:t>
      </w:r>
      <w:r>
        <w:t>оэтому не подлежат обязательному декларированию, в связи с чем считает, что таможенные органы неверно их классифицируют как товар по товарной позиции 9705, который подлежит таможенному декларированию.</w:t>
      </w:r>
    </w:p>
    <w:p w:rsidR="00A77B3E" w:rsidP="004B3F22">
      <w:pPr>
        <w:jc w:val="both"/>
      </w:pPr>
      <w:r>
        <w:t xml:space="preserve">Представитель таможни </w:t>
      </w:r>
      <w:r>
        <w:t>фио</w:t>
      </w:r>
      <w:r>
        <w:t xml:space="preserve"> в судебном заседании пояснил,</w:t>
      </w:r>
      <w:r>
        <w:t xml:space="preserve"> что в действиях </w:t>
      </w:r>
      <w:r>
        <w:t>Журынкина</w:t>
      </w:r>
      <w:r>
        <w:t xml:space="preserve"> О.Ю. усматривается состав административного правонарушения, предусмотренного ст. 16.2 ч.1 Кодекса Российской Федерации об административных правонарушениях, поскольку перемещаемые через таможенную границу ЕАЭС юбилейные (памятные)</w:t>
      </w:r>
      <w:r>
        <w:t xml:space="preserve"> монеты Украины являются товаром и классифицируются в товарной позиции ТН ВЭД ЕАЭС под кодом 9705000000, т.к. обладают культурной ценностью на территории РФ, поэтому  подлежали декларированию, т.к. превышают стоимость свыше 1500 евро,  просил назначить </w:t>
      </w:r>
      <w:r>
        <w:t>Жур</w:t>
      </w:r>
      <w:r>
        <w:t>ынкину</w:t>
      </w:r>
      <w:r>
        <w:t xml:space="preserve"> О.Ю. административное наказание в соответствии с санкцией статьи.</w:t>
      </w:r>
    </w:p>
    <w:p w:rsidR="00A77B3E" w:rsidP="004B3F22">
      <w:pPr>
        <w:jc w:val="both"/>
      </w:pPr>
      <w:r>
        <w:t xml:space="preserve">Заслушав лиц, участвующих в деле, исследовав материалы дела, мировой судья приходит к следующему. </w:t>
      </w:r>
    </w:p>
    <w:p w:rsidR="00A77B3E" w:rsidP="004B3F22">
      <w:pPr>
        <w:jc w:val="both"/>
      </w:pPr>
      <w:r>
        <w:t xml:space="preserve">Согласно ст. 24.1. Кодекса Российской Федерации об административных правонарушениях </w:t>
      </w:r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>
        <w:t xml:space="preserve"> также выявление причин и условий, способствовавших совершению административных правонарушений. </w:t>
      </w:r>
      <w:r>
        <w:tab/>
      </w:r>
    </w:p>
    <w:p w:rsidR="00A77B3E" w:rsidP="004B3F22">
      <w:pPr>
        <w:jc w:val="both"/>
      </w:pPr>
      <w:r>
        <w:t>В соответствии со ст. 26.1. Кодекса Российской Федерации об административных правонарушениях по делу об административном правонарушении подлежат выяснению обс</w:t>
      </w:r>
      <w:r>
        <w:t>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обстоятельства, смягчающие либо отягчающие административную ответствен</w:t>
      </w:r>
      <w:r>
        <w:t xml:space="preserve">ность, обстоятельства, исключающие производство по делу, иные обстоятельства, имеющие значение для правильного разрешения дела. </w:t>
      </w:r>
      <w:r>
        <w:tab/>
      </w:r>
      <w:r>
        <w:tab/>
      </w:r>
    </w:p>
    <w:p w:rsidR="00A77B3E" w:rsidP="004B3F22">
      <w:pPr>
        <w:jc w:val="both"/>
      </w:pPr>
      <w:r>
        <w:t xml:space="preserve">Часть 1 статьи 16.2 Кодекса Российской Федерации об административных правонарушениях предусматривает ответственность за </w:t>
      </w:r>
      <w:r>
        <w:t>недек</w:t>
      </w:r>
      <w:r>
        <w:t>ларирование</w:t>
      </w:r>
      <w:r>
        <w:t xml:space="preserve"> по </w:t>
      </w:r>
      <w:r>
        <w:t>установленной форме товаров, подлежащих таможенному декларированию, за исключением случаев, предусмотренных статьей 16.4 настоящего Кодекса.</w:t>
      </w:r>
    </w:p>
    <w:p w:rsidR="00A77B3E" w:rsidP="004B3F22">
      <w:pPr>
        <w:jc w:val="both"/>
      </w:pPr>
      <w:r>
        <w:t>При этом объективную сторону административного правонарушения, предусмотренного ч.1 ст. 16.2 Кодекса</w:t>
      </w:r>
      <w:r>
        <w:t xml:space="preserve"> Российской Федерации об административных правонарушениях образует бездействие лица, то есть </w:t>
      </w:r>
      <w:r>
        <w:t>недекларирование</w:t>
      </w:r>
      <w:r>
        <w:t xml:space="preserve"> по установленной форме товара, подлежащего декларированию.</w:t>
      </w:r>
    </w:p>
    <w:p w:rsidR="00A77B3E" w:rsidP="004B3F22">
      <w:pPr>
        <w:jc w:val="both"/>
      </w:pPr>
      <w:r>
        <w:t>Согласно п. 30 Постановления Пленума Верховного Суда РФ от дата N 18 "О некоторых вопро</w:t>
      </w:r>
      <w:r>
        <w:t xml:space="preserve">сах, возникающих у судов при применении Особенной части Кодекса Российской Федерации об административных правонарушениях" ч.1 ст. 16.2 Кодекса Российской Федерации об административных правонарушениях установлена ответственность за </w:t>
      </w:r>
      <w:r>
        <w:t>недекларирование</w:t>
      </w:r>
      <w:r>
        <w:t xml:space="preserve"> товаров </w:t>
      </w:r>
      <w:r>
        <w:t>и (или) транспортных средств, когда лицом фактически не выполняются требования таможенного законодательства по декларированию и таможенному оформлению товара, то есть таможенному органу не заявляется весь товар либо его часть (не заявляется часть однородно</w:t>
      </w:r>
      <w:r>
        <w:t>го товара либо при декларировании товарной партии, состоящей из нескольких товаров, в таможенной декларации сообщаются сведения только об одном товаре или к таможенному оформлению представляется товар, отличный от того, сведения о котором были заявлены в т</w:t>
      </w:r>
      <w:r>
        <w:t xml:space="preserve">аможенной декларации). </w:t>
      </w:r>
    </w:p>
    <w:p w:rsidR="00A77B3E" w:rsidP="004B3F22">
      <w:pPr>
        <w:jc w:val="both"/>
      </w:pPr>
      <w:r>
        <w:t>Согласно подпунктов 3 и 19 пункта 1 статьи 4 Таможенного кодекса Таможенного союза ввоз товаров на таможенную территорию Таможенного союза - совершение действий, связанных с пересечением таможенной границы, в результате которых това</w:t>
      </w:r>
      <w:r>
        <w:t xml:space="preserve">ры прибыли на таможенную территорию таможенного союза любым способом. Незаконным перемещение товаров через таможенную границу является перемещение товаров, в том числе с </w:t>
      </w:r>
      <w:r>
        <w:t>недекларированием</w:t>
      </w:r>
      <w:r>
        <w:t xml:space="preserve"> товаров.</w:t>
      </w:r>
    </w:p>
    <w:p w:rsidR="00A77B3E" w:rsidP="004B3F22">
      <w:pPr>
        <w:jc w:val="both"/>
      </w:pPr>
      <w:r>
        <w:t>Пунктом 35 статьи 4 Таможенного кодекса Таможенного союза п</w:t>
      </w:r>
      <w:r>
        <w:t>редусмотрено, что товаром является любое движимое имущество, перемещаемое через таможенную границу, в том числе носители информации, валюта государств-членов таможенного союза, ценные бумаги и (или) валютные ценности, дорожные чеки, электрическая и иные ви</w:t>
      </w:r>
      <w:r>
        <w:t>ды энергии, а также иные перемещаемые вещи, приравненные к недвижимому имуществу.</w:t>
      </w:r>
    </w:p>
    <w:p w:rsidR="00A77B3E" w:rsidP="004B3F22">
      <w:pPr>
        <w:jc w:val="both"/>
      </w:pPr>
      <w:r>
        <w:t>На основании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</w:t>
      </w:r>
      <w:r>
        <w:t>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4B3F22">
      <w:pPr>
        <w:jc w:val="both"/>
      </w:pPr>
      <w:r>
        <w:t>В соответствии со ст. 317 Федерального закона от дата N 311-Ф</w:t>
      </w:r>
      <w:r>
        <w:t>З "О таможенном регулировании в Российской Федерации" ввоз в Российскую Федерацию и вывоз из Российской Федерации товаров для личного пользования физическими лицами осуществляются в соответствии с главой 49 Таможенного кодекса Таможенного союза и междунаро</w:t>
      </w:r>
      <w:r>
        <w:t>дными договорами государств - членов Таможенного союза о перемещении через таможенную границу Таможенного союза товаров физическими лицами. Правительство Российской Федерации в соответствии с международными договорами, указанными в части 3 настоящей статьи</w:t>
      </w:r>
      <w:r>
        <w:t>, вправе устанавливать дополнительные ограничения для ввоза или вывоза товаров физическими лицами.</w:t>
      </w:r>
    </w:p>
    <w:p w:rsidR="00A77B3E" w:rsidP="004B3F22">
      <w:pPr>
        <w:jc w:val="both"/>
      </w:pPr>
      <w:r>
        <w:t>Согласно частям 1,2,3 ст. 355 Таможенного кодекса Таможенного союза таможенному декларированию в письменной форме подлежат товары для личного пользования, пе</w:t>
      </w:r>
      <w:r>
        <w:t xml:space="preserve">ремещаемые любым способом, в том числе временно ввозимые, </w:t>
      </w:r>
      <w:r>
        <w:t>стоимость и (или) количество которых превышает нормы перемещения таких товаров с освобождением от уплаты таможенных платежей, установленные международным договором государств - членов Таможенного со</w:t>
      </w:r>
      <w:r>
        <w:t xml:space="preserve">юза.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органу. Таможенному декларированию в письменной форме подлежат, в </w:t>
      </w:r>
      <w:r>
        <w:t>том числе, товары для личного пользования, перемещаемые любым способом, в отношении которых применяются запреты и ограничения, кроме мер нетарифного и технического регулирования. Таможенное декларирование товаров для личного пользования производится в пись</w:t>
      </w:r>
      <w:r>
        <w:t>менной форме с применением пассажирской таможенной декларации.</w:t>
      </w:r>
    </w:p>
    <w:p w:rsidR="00A77B3E" w:rsidP="004B3F22">
      <w:pPr>
        <w:jc w:val="both"/>
      </w:pPr>
      <w:r>
        <w:t xml:space="preserve">Пунктом 1 статьи 354 Таможенного кодекса Таможенного союза определено, что таможенные операции в отношении товаров для личного пользования, перемещаемых через таможенную границу, совершаются в </w:t>
      </w:r>
      <w:r>
        <w:t>порядке, определяемом настоящим Кодексом и (или) международным договором государств - членов таможенного союза.</w:t>
      </w:r>
    </w:p>
    <w:p w:rsidR="00A77B3E" w:rsidP="004B3F22">
      <w:pPr>
        <w:jc w:val="both"/>
      </w:pPr>
      <w:r>
        <w:t>На основании ч.1 ст. 152 Таможенного кодекса Таможенного союза следует, что перемещение товаров через таможенную границу осуществляется с соблюд</w:t>
      </w:r>
      <w:r>
        <w:t>ением запретов и ограничений, если иное не установлено таможенным кодексом, международными договорами государств – членов Таможенного союза, решениями Комиссии Таможенного союза и нормативными правовыми актами государств – членов Таможенного союза, изданны</w:t>
      </w:r>
      <w:r>
        <w:t>ми в соответствии с международными договорами государств – членов Таможенного союза, которыми установлены такие запреты и ограничения.</w:t>
      </w:r>
    </w:p>
    <w:p w:rsidR="00A77B3E" w:rsidP="004B3F22">
      <w:pPr>
        <w:jc w:val="both"/>
      </w:pPr>
      <w:r>
        <w:t>Таким международным договором является Соглашение между Правительством Российской Федерации, Правительством Республики Бе</w:t>
      </w:r>
      <w:r>
        <w:t>ларусь и Правительством Республики Казахстан от дата "О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выпуском".</w:t>
      </w:r>
    </w:p>
    <w:p w:rsidR="00A77B3E" w:rsidP="004B3F22">
      <w:pPr>
        <w:jc w:val="both"/>
      </w:pPr>
      <w:r>
        <w:t>Согласно положениям указан</w:t>
      </w:r>
      <w:r>
        <w:t>ного Соглашения таможенному декларированию в письменной форме подлежат, в том числе товары для личного пользования, перемещаемые любым способом, в отношении которых применяются запреты и ограничения, кроме мер нетарифного и технического регулирования, а та</w:t>
      </w:r>
      <w:r>
        <w:t>кже товары для личного пользования, перемещаемые любым способом, в том числе временно ввозимые, стоимость и (или) количество которых превышает нормы перемещения таких товаров с освобождением от уплаты таможенных платежей.</w:t>
      </w:r>
    </w:p>
    <w:p w:rsidR="00A77B3E" w:rsidP="004B3F22">
      <w:pPr>
        <w:jc w:val="both"/>
      </w:pPr>
      <w:r>
        <w:t>В соответствии с частью 3 статьи 1</w:t>
      </w:r>
      <w:r>
        <w:t xml:space="preserve"> указанного Соглашения таможенным законодательством таможенного союза определяется порядок перемещения физическими лицами наличных денежных средств (денег) и (или) денежных инструментов через таможенную границу.</w:t>
      </w:r>
    </w:p>
    <w:p w:rsidR="00A77B3E" w:rsidP="004B3F22">
      <w:pPr>
        <w:jc w:val="both"/>
      </w:pPr>
      <w:r>
        <w:t>На основании приложения № 2 «Соглашения о по</w:t>
      </w:r>
      <w:r>
        <w:t>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выпуском» установлен перечень товаров для личного пользования, запрещенных к ввозу на таможенну</w:t>
      </w:r>
      <w:r>
        <w:t>ю территорию таможенного союза и (или) вывозу с этой территории.</w:t>
      </w:r>
    </w:p>
    <w:p w:rsidR="00A77B3E" w:rsidP="004B3F22">
      <w:pPr>
        <w:jc w:val="both"/>
      </w:pPr>
      <w:r>
        <w:t>В соответствии с пп.4.5 раздела 1 приложения 2 к Соглашению между Правительством Российской Федерации, Правительством Республики Беларусь и Правительством Республики Казахстан от дата «О поря</w:t>
      </w:r>
      <w:r>
        <w:t xml:space="preserve">дке перемещения физическими лицами товаров для личного пользования через таможенную границу </w:t>
      </w:r>
      <w:r>
        <w:t>таможенного союза и совершения таможенных операций, связанных с их выпуском» культурные ценности запрещены к ввозу на таможенную территорию Таможенного союза.</w:t>
      </w:r>
    </w:p>
    <w:p w:rsidR="00A77B3E" w:rsidP="004B3F22">
      <w:pPr>
        <w:jc w:val="both"/>
      </w:pPr>
      <w:r>
        <w:t>По да</w:t>
      </w:r>
      <w:r>
        <w:t xml:space="preserve">нному делу была проведена таможенная экспертиза № </w:t>
      </w:r>
      <w:r>
        <w:t>хххххххх</w:t>
      </w:r>
      <w:r>
        <w:t>/</w:t>
      </w:r>
      <w:r>
        <w:t>хххххххх</w:t>
      </w:r>
      <w:r>
        <w:t xml:space="preserve"> от дата с целью определения имеют ли предметы административного правонарушения коллекционную ценность на территории РФ, их стоимость на рынке среди нумизматов РФ и могут ли использоваться на</w:t>
      </w:r>
      <w:r>
        <w:t xml:space="preserve"> территории РФ в качестве платежных инструментов в каких-либо финансовых учреждениях, согласно выводов которой, исследованные памятные монеты обладают коллекционной ценностью на территории Российской Федерации, изготовлены</w:t>
      </w:r>
      <w:r>
        <w:t xml:space="preserve"> из медных сплавов: нейзильбера (м</w:t>
      </w:r>
      <w:r>
        <w:t xml:space="preserve">едь, легированная цинком и никелем) и мельхиора (медно-никелевый сплав), их общая стоимость на рынке среди нумизматов составляет 187 223,20 рублей. </w:t>
      </w:r>
      <w:r>
        <w:t>Вопрос о возможности использования исследованных иностранных памятных монет на территории РФ в качестве плат</w:t>
      </w:r>
      <w:r>
        <w:t xml:space="preserve">ежных инструментов в каких-либо финансовых учреждениях, в рамках таможенной экспертизы не решался по причине того, что данный вопрос относится к валютному регулированию и в соответствии с Федеральным Законом от дата № </w:t>
      </w:r>
      <w:r>
        <w:t>86-ФЗ «О центральном банке Российской Ф</w:t>
      </w:r>
      <w:r>
        <w:t>едерации» находится в компетенции Банка России</w:t>
      </w:r>
      <w:r>
        <w:t xml:space="preserve">. </w:t>
      </w:r>
    </w:p>
    <w:p w:rsidR="00A77B3E" w:rsidP="004B3F22">
      <w:pPr>
        <w:jc w:val="both"/>
      </w:pPr>
      <w:r>
        <w:t xml:space="preserve">Согласно </w:t>
      </w:r>
      <w:r>
        <w:t>пп</w:t>
      </w:r>
      <w:r>
        <w:t xml:space="preserve">. «а» п.2 ст.1 Федерального закона от дата № </w:t>
      </w:r>
      <w:r>
        <w:t>173-ФЗ «О валютном регулировании и валютном контроле» иностранная валюта - денежные знаки в виде банкнот, казначейских билетов, монеты, нахо</w:t>
      </w:r>
      <w:r>
        <w:t>дящиеся в обращении и являющиеся законным средством наличного платежа на территории соответствующего иностранного государства (группы иностранных государств), а также изымаемые либо изъятые из обращения, но подлежащие обмену указанные денежные знаки.</w:t>
      </w:r>
    </w:p>
    <w:p w:rsidR="00A77B3E" w:rsidP="004B3F22">
      <w:pPr>
        <w:jc w:val="both"/>
      </w:pPr>
      <w:r>
        <w:t>Тамож</w:t>
      </w:r>
      <w:r>
        <w:t>енными органами указанные выше монеты классифицируются в товарной позиции 9705 как «Коллекции и предметы коллекционирования по зоологии, ботанике, минералогии, анатомии, истории, археологии, палеонтологии, этнографии или нумизматике» (В) Коллекции и предме</w:t>
      </w:r>
      <w:r>
        <w:t xml:space="preserve">ты коллекционирования по нумизматике. </w:t>
      </w:r>
    </w:p>
    <w:p w:rsidR="00A77B3E" w:rsidP="004B3F22">
      <w:pPr>
        <w:jc w:val="both"/>
      </w:pPr>
      <w:r>
        <w:t>При этом, к данной позиции относятся монеты, банкноты, которые уже не являются законным платежным средством, кроме тех, которые относятся к товарной позиции 4907, и медали, представленные в виде коллекции или в виде о</w:t>
      </w:r>
      <w:r>
        <w:t>тдельных предметов; в последнем случае каждая партия обычно включает лишь несколько образцов какой-либо монеты или медали, которые относятся к данной товарной позиции, только если определенно предназначены для коллекций.</w:t>
      </w:r>
    </w:p>
    <w:p w:rsidR="00A77B3E" w:rsidP="004B3F22">
      <w:pPr>
        <w:jc w:val="both"/>
      </w:pPr>
      <w:r>
        <w:t>В данную товарную позицию не включа</w:t>
      </w:r>
      <w:r>
        <w:t>ются монеты и медали, не считающиеся предметами коллекционирования и не составляющие коллекцию по нумизматике (например, большие партии какой-либо монеты или медали); они, как правило, входят в группу 71; однако любые подобные "монеты" и "медали", настольк</w:t>
      </w:r>
      <w:r>
        <w:t xml:space="preserve">о помятые и погнутые, что годятся только для переплавки и т.п., </w:t>
      </w:r>
      <w:r>
        <w:t>prima</w:t>
      </w:r>
      <w:r>
        <w:t xml:space="preserve"> </w:t>
      </w:r>
      <w:r>
        <w:t>facie</w:t>
      </w:r>
      <w:r>
        <w:t>, включаются в товарные позиции для металлических отходов и лома.</w:t>
      </w:r>
    </w:p>
    <w:p w:rsidR="00A77B3E" w:rsidP="004B3F22">
      <w:pPr>
        <w:jc w:val="both"/>
      </w:pPr>
      <w:r>
        <w:t xml:space="preserve">Монеты, являющиеся законным платежным средством в стране выпуска, относятся к товарной позиции 7118, даже если они </w:t>
      </w:r>
      <w:r>
        <w:t>выставлены на широкую продажу в подарочных коробках.</w:t>
      </w:r>
    </w:p>
    <w:p w:rsidR="00A77B3E" w:rsidP="004B3F22">
      <w:pPr>
        <w:jc w:val="both"/>
      </w:pPr>
      <w:r>
        <w:t>К товарной позиции 7118 относятся монеты (кроме золотых), не являющиеся законным платежным средством. В данную товарную позицию включаются монеты, сделанные из любого металла (включая драгоценный), имеющ</w:t>
      </w:r>
      <w:r>
        <w:t xml:space="preserve">ие официально установленную массу и оформление, выпускаемые под правительственным контролем для использования в качестве законного </w:t>
      </w:r>
      <w:r>
        <w:t>платежного средства. Партии отдельных монет или наборов монет, являющихся законным платежным средством в стране, их выпускающ</w:t>
      </w:r>
      <w:r>
        <w:t>ей, включаются в данную товарную позицию, даже если они выставлены на обычную продажу в демонстрационных коробках. В данную товарную позицию также включаются монеты, переставшие быть законным платежным средством, за исключением монет, являющихся предметами</w:t>
      </w:r>
      <w:r>
        <w:t xml:space="preserve"> коллекционирования. </w:t>
      </w:r>
    </w:p>
    <w:p w:rsidR="00A77B3E" w:rsidP="004B3F22">
      <w:pPr>
        <w:jc w:val="both"/>
      </w:pPr>
      <w:r>
        <w:t>С учетом изложенного, суд считает, что таможенными органами не верно классифицированы  монеты как товар в товарной позиции 9705 как «Коллекции и предметы коллекционирования по зоологии, ботанике, минералогии, анатомии, истории, археол</w:t>
      </w:r>
      <w:r>
        <w:t>огии, палеонтологии, этнографии или нумизматике», поскольку они относятся к иностранной валюте и находятся в обращении, являются законным средством наличного платежа на территории соответствующего иностранного государства (на территории Украины) и не являю</w:t>
      </w:r>
      <w:r>
        <w:t>тся коллекцией по нумизматике.</w:t>
      </w:r>
    </w:p>
    <w:p w:rsidR="00A77B3E" w:rsidP="004B3F22">
      <w:pPr>
        <w:jc w:val="both"/>
      </w:pPr>
      <w:r>
        <w:t xml:space="preserve">Кроме того, согласно ст. </w:t>
      </w:r>
      <w:r>
        <w:t xml:space="preserve">7 Федерального Закона «О вывозе и ввозе культурных ценностей»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 xml:space="preserve">4804-1 к культурным ценностям относятся следующие категории предметов, в том числе: </w:t>
      </w:r>
    </w:p>
    <w:p w:rsidR="00A77B3E" w:rsidP="004B3F22">
      <w:pPr>
        <w:jc w:val="both"/>
      </w:pPr>
      <w:r>
        <w:t>- исторические ценности, в том числе связанны</w:t>
      </w:r>
      <w:r>
        <w:t>е с историческими событиями в жизни народов, развитием общества и государства, историей науки и техники, а также относящиеся к жизни и деятельности выдающихся личностей (государственных, политических, общественных деятелей, мыслителей, деятелей науки, лите</w:t>
      </w:r>
      <w:r>
        <w:t>ратуры, искусства);</w:t>
      </w:r>
    </w:p>
    <w:p w:rsidR="00A77B3E" w:rsidP="004B3F22">
      <w:pPr>
        <w:jc w:val="both"/>
      </w:pPr>
      <w:r>
        <w:t>- старинные монеты, ордена, медали, печати и другие предметы коллекционирования.</w:t>
      </w:r>
    </w:p>
    <w:p w:rsidR="00A77B3E" w:rsidP="004B3F22">
      <w:pPr>
        <w:jc w:val="both"/>
      </w:pPr>
      <w:r>
        <w:t>В соответствии с Перечнем культурных ценностей, подпадающих под действие Закона РФ «О вывозе и ввозе культурных ценностей», помимо предметов коллекции, име</w:t>
      </w:r>
      <w:r>
        <w:t>ющих художественную и историческую ценность, художественных ценностей, созданных более 50 лет назад, археологических находок, к культурным ценностям также относятся, в том числе: монеты, банкноты, боны и ценные бумаги, происходящие более 50 лет назад. Таки</w:t>
      </w:r>
      <w:r>
        <w:t>м образом, монеты и банкноты, вышедшие из денежного оборота, выпущенные более 50 лет назад, являются культурными ценностями, и для их перемещения применяется особый порядок. Монеты и банкноты, моложе 50 лет, не участвующие в денежном обороте, для таможенны</w:t>
      </w:r>
      <w:r>
        <w:t>х целей считаются товаром.</w:t>
      </w:r>
    </w:p>
    <w:p w:rsidR="00A77B3E" w:rsidP="004B3F22">
      <w:pPr>
        <w:jc w:val="both"/>
      </w:pPr>
      <w:r>
        <w:t>Из ответа Национального банка Украины от дата № **</w:t>
      </w:r>
      <w:r>
        <w:t>-****</w:t>
      </w:r>
      <w:r>
        <w:t>/*****</w:t>
      </w:r>
      <w:r>
        <w:t xml:space="preserve"> следует, что памятные монеты Украины из недрагоценных металлов вывозятся за пределы Украины как наличные деньги согласно Инструкции о перемещении наличных денег и банко</w:t>
      </w:r>
      <w:r>
        <w:t>вских металлов через таможенную границу Украины, утвержденной постановлением Правления Национального Банка Украины от дата № ***</w:t>
      </w:r>
      <w:r>
        <w:t xml:space="preserve"> и зарегистрированной в Министерстве юстиции Украины дата за № ***</w:t>
      </w:r>
      <w:r>
        <w:t>/******</w:t>
      </w:r>
      <w:r>
        <w:t xml:space="preserve"> с изменениями и дополнениями). </w:t>
      </w:r>
    </w:p>
    <w:p w:rsidR="00A77B3E" w:rsidP="004B3F22">
      <w:pPr>
        <w:jc w:val="both"/>
      </w:pPr>
      <w:r>
        <w:t xml:space="preserve">В указанной Инструкции </w:t>
      </w:r>
      <w:r>
        <w:t>определено, что наличные деньги – это наличная валюта Украины и наличная иностранная валюта в виде банкнот и монет, которые находятся в обращении и являются законным платежным средством на территории соответствующего государства, банкнот и монет, изъятых и</w:t>
      </w:r>
      <w:r>
        <w:t>з обращения или таких, которые изымаются из него, но подлежат обмену на денежные знаки, которые находятся в обращении (кроме монет, которые относятся к банковским металлам), и дорожные чеки.</w:t>
      </w:r>
    </w:p>
    <w:p w:rsidR="00A77B3E" w:rsidP="004B3F22">
      <w:pPr>
        <w:jc w:val="both"/>
      </w:pPr>
      <w:r>
        <w:t>В разделе 1 Инструкции об организации изготовления, выпуска в обр</w:t>
      </w:r>
      <w:r>
        <w:t xml:space="preserve">ащение и реализации памятных и инвестиционных монет Украины, сувенирной продукции, </w:t>
      </w:r>
      <w:r>
        <w:t xml:space="preserve">утвержденной постановлением Правления Национального банка Украины от дата № </w:t>
      </w:r>
      <w:r>
        <w:t xml:space="preserve">213 и зарегистрированной в Министерстве юстиции Украины дата за № </w:t>
      </w:r>
      <w:r>
        <w:t>1044/21356 отмечено, что согласно</w:t>
      </w:r>
      <w:r>
        <w:t xml:space="preserve"> закону Украины «О национальном банке Украины» и Указу Президента Украины от дата № </w:t>
      </w:r>
      <w:r>
        <w:t>1142 «Об исключительном праве Национального банка Украины</w:t>
      </w:r>
      <w:r>
        <w:t>» Национальному банку Украины дано исключительное право на изготовление памятных и инвестиционных монет, которые явл</w:t>
      </w:r>
      <w:r>
        <w:t>яются законным платежным средством на территории Украины.</w:t>
      </w:r>
    </w:p>
    <w:p w:rsidR="00A77B3E" w:rsidP="004B3F22">
      <w:pPr>
        <w:jc w:val="both"/>
      </w:pPr>
      <w:r>
        <w:t>Цена реализации указанных ниже памятных монет из нейзильбера установлена на дату их введения  в обращение и действует до настоящего времени:</w:t>
      </w:r>
    </w:p>
    <w:p w:rsidR="00A77B3E" w:rsidP="004B3F22">
      <w:pPr>
        <w:jc w:val="both"/>
      </w:pPr>
      <w:r>
        <w:t>«</w:t>
      </w:r>
      <w:r>
        <w:t>Перегузня</w:t>
      </w:r>
      <w:r>
        <w:t xml:space="preserve">» (2 </w:t>
      </w:r>
      <w:r>
        <w:t>грн</w:t>
      </w:r>
      <w:r>
        <w:t xml:space="preserve">.) – 35 </w:t>
      </w:r>
      <w:r>
        <w:t>грн</w:t>
      </w:r>
      <w:r>
        <w:t>. (введена в обращение дата)</w:t>
      </w:r>
      <w:r>
        <w:t>;</w:t>
      </w:r>
    </w:p>
    <w:p w:rsidR="00A77B3E" w:rsidP="004B3F22">
      <w:pPr>
        <w:jc w:val="both"/>
      </w:pPr>
      <w:r>
        <w:t xml:space="preserve"> «Старый замок в адрес» (5 </w:t>
      </w:r>
      <w:r>
        <w:t>грн</w:t>
      </w:r>
      <w:r>
        <w:t xml:space="preserve">.) – 43 </w:t>
      </w:r>
      <w:r>
        <w:t>грн</w:t>
      </w:r>
      <w:r>
        <w:t>. (введена в обращение дата);</w:t>
      </w:r>
    </w:p>
    <w:p w:rsidR="00A77B3E" w:rsidP="004B3F22">
      <w:pPr>
        <w:jc w:val="both"/>
      </w:pPr>
      <w:r>
        <w:t xml:space="preserve">«125 лет трамвайному движению в Киеве» (5 </w:t>
      </w:r>
      <w:r>
        <w:t>грн</w:t>
      </w:r>
      <w:r>
        <w:t xml:space="preserve">.) – 43 </w:t>
      </w:r>
      <w:r>
        <w:t>грн</w:t>
      </w:r>
      <w:r>
        <w:t>. (введена в обращение дата).</w:t>
      </w:r>
    </w:p>
    <w:p w:rsidR="00A77B3E" w:rsidP="004B3F22">
      <w:pPr>
        <w:jc w:val="both"/>
      </w:pPr>
      <w:r>
        <w:t>Цена реализации монеты из мельхиора «10-летие Чернобыльской катастрофы» (200 карбованцев), котора</w:t>
      </w:r>
      <w:r>
        <w:t xml:space="preserve">я действует на сегодня, -2 </w:t>
      </w:r>
      <w:r>
        <w:t>грн</w:t>
      </w:r>
      <w:r>
        <w:t>. (установлена в дата). Состоянием на сегодня указанные  монеты не реализуются ввиду их отсутствия в хранилищах Национального банка Украины.</w:t>
      </w:r>
    </w:p>
    <w:p w:rsidR="00A77B3E" w:rsidP="004B3F22">
      <w:pPr>
        <w:jc w:val="both"/>
      </w:pPr>
      <w:r>
        <w:t xml:space="preserve">Как следует из ответа Центрального Банка Российской Федерации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>29-7-1-ОЭ/2349</w:t>
      </w:r>
      <w:r>
        <w:t>8 вопросы установления статуса памятных монет в качестве законного средства наличного платежа относятся к исключительной компетенции эмиссионных институтов соответствующих государств. Критерием признания статуса иностранных памятных монет законным средство</w:t>
      </w:r>
      <w:r>
        <w:t>м наличного платежа является официальное сообщение соответствующего эмиссионного института, или иной способ доведения информации о законных средствах наличного платежа, определенный законодательством соответствующего государства. Такими институтами могут б</w:t>
      </w:r>
      <w:r>
        <w:t>ыть центральные (государственные, национальные) банки, министерства финансов, в отдельных случаях другие уполномоченные организации.</w:t>
      </w:r>
    </w:p>
    <w:p w:rsidR="00A77B3E" w:rsidP="004B3F22">
      <w:pPr>
        <w:jc w:val="both"/>
      </w:pPr>
      <w:r>
        <w:t>Согласно Договора о порядке перемещения физическими лицами наличных денежных средств и (или) денежных инструментов через та</w:t>
      </w:r>
      <w:r>
        <w:t xml:space="preserve">моженную границу таможенного союза, принятого решением Межгосударственного Совета Евразийского экономического сообщества от 05.07.2010 г. № </w:t>
      </w:r>
      <w:r>
        <w:t>51 "наличные денежные средства" - денежные знаки в виде банкнот и казначейских билетов, монет, за исключением монет и</w:t>
      </w:r>
      <w:r>
        <w:t>з драгоценных металлов, находящиеся в обращении и являющиеся законным платежным средством в государствах - членах таможенного</w:t>
      </w:r>
      <w:r>
        <w:t xml:space="preserve"> союза или иностранных </w:t>
      </w:r>
      <w:r>
        <w:t>государствах</w:t>
      </w:r>
      <w:r>
        <w:t xml:space="preserve"> (группе иностранных государств), включая изъятые либо изымаемые из обращения, но подлежащие обм</w:t>
      </w:r>
      <w:r>
        <w:t>ену на находящиеся в обращении денежные знаки.</w:t>
      </w:r>
    </w:p>
    <w:p w:rsidR="00A77B3E" w:rsidP="004B3F22">
      <w:pPr>
        <w:jc w:val="both"/>
      </w:pPr>
      <w:r>
        <w:t xml:space="preserve">Частью 1 статьи 3 Договора предусмотрено, что ввоз физическим лицом наличных денежных средств и (или) дорожных чеков на таможенную территорию таможенного союза осуществляется без ограничений в следующем </w:t>
      </w:r>
      <w:r>
        <w:t>порядке:</w:t>
      </w:r>
    </w:p>
    <w:p w:rsidR="00A77B3E" w:rsidP="004B3F22">
      <w:pPr>
        <w:jc w:val="both"/>
      </w:pPr>
      <w:r>
        <w:t>при единовременном ввозе наличных денежных средств и (или) дорожных чеков на общую сумму, равную либо не превышающую в эквиваленте 10 тысяч долларов США, указанные денежные средства и (или) дорожные чеки не подлежат таможенному декларированию в пи</w:t>
      </w:r>
      <w:r>
        <w:t>сьменной форме.</w:t>
      </w:r>
    </w:p>
    <w:p w:rsidR="00A77B3E" w:rsidP="004B3F22">
      <w:pPr>
        <w:jc w:val="both"/>
      </w:pPr>
      <w:r>
        <w:t>Единовременный ввоз физическим лицом наличных денежных средств и (или) дорожных чеков на общую сумму, равную либо не превышающую в эквиваленте 10 тысяч долларов США, может быть задекларирован в письменной форме по желанию физического лица (</w:t>
      </w:r>
      <w:r>
        <w:t>ч.2 ст.3 Договора).</w:t>
      </w:r>
    </w:p>
    <w:p w:rsidR="00A77B3E" w:rsidP="004B3F22">
      <w:pPr>
        <w:jc w:val="both"/>
      </w:pPr>
      <w:r>
        <w:t>Частью 1 статьи 5 Договора предусмотрено, что в случаях ввоза на таможенную территорию таможенного союза или вывоза с этой территории физическим лицом наличных денежных средств и (или) дорожных чеков перерасчет в доллары США осуществляе</w:t>
      </w:r>
      <w:r>
        <w:t>тся по курсу, установленному в соответствии с законодательством той Стороны, через государственную границу которой перемещаются такие наличные денежные средства и (или) дорожные чеки, на день подачи пассажирской таможенной декларации таможенному органу.</w:t>
      </w:r>
    </w:p>
    <w:p w:rsidR="00A77B3E" w:rsidP="004B3F22">
      <w:pPr>
        <w:jc w:val="both"/>
      </w:pPr>
      <w:r>
        <w:t>По</w:t>
      </w:r>
      <w:r>
        <w:t xml:space="preserve"> состоянию на дата  (дату ввозу указанных выше монет) 10 украинских гривен составляло 21,8252 рубля, 1 доллар США - 57,0020 рублей, согласно курса Центрального Банка России от дата</w:t>
      </w:r>
    </w:p>
    <w:p w:rsidR="00A77B3E" w:rsidP="004B3F22">
      <w:pPr>
        <w:jc w:val="both"/>
      </w:pPr>
      <w:r>
        <w:t>Таким образом, 992 гривны (стоимость монет на территории Украины) Х 2,18252</w:t>
      </w:r>
      <w:r>
        <w:t xml:space="preserve"> (курс гривны) составляет 2,165 рублей;  2,165 рублей Х 57,0020 (курс доллара США) составляет 12,34 долларов США, что не превышает сумму в эквиваленте 10 000 долларов США. </w:t>
      </w:r>
    </w:p>
    <w:p w:rsidR="00A77B3E" w:rsidP="004B3F22">
      <w:pPr>
        <w:jc w:val="both"/>
      </w:pPr>
      <w:r>
        <w:t xml:space="preserve">С учетом изложенного, ввозимые </w:t>
      </w:r>
      <w:r>
        <w:t>Журынкиным</w:t>
      </w:r>
      <w:r>
        <w:t xml:space="preserve"> О.Ю. монеты не являются предметами коллек</w:t>
      </w:r>
      <w:r>
        <w:t>ционирования и не составляют коллекцию по нумизматике, а являются законным платежным средством на территории Украины и не превышают сумму в эквиваленте 10 000 долларов США.</w:t>
      </w:r>
    </w:p>
    <w:p w:rsidR="00A77B3E" w:rsidP="004B3F22">
      <w:pPr>
        <w:jc w:val="both"/>
      </w:pPr>
      <w:r>
        <w:t xml:space="preserve">Согласно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</w:t>
      </w:r>
      <w:r>
        <w:t xml:space="preserve">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</w:t>
      </w:r>
      <w:r>
        <w:tab/>
      </w:r>
      <w:r>
        <w:tab/>
      </w:r>
    </w:p>
    <w:p w:rsidR="00A77B3E" w:rsidP="004B3F22">
      <w:pPr>
        <w:jc w:val="both"/>
      </w:pPr>
      <w:r>
        <w:t xml:space="preserve">Согласно ст. 1.5 Кодекса Российской Федерации об административных правонарушениях лицо подлежит </w:t>
      </w:r>
      <w:r>
        <w:t xml:space="preserve">административной ответственности только за те административные правонарушения, в отношении которых установлена его вина. </w:t>
      </w:r>
      <w:r>
        <w:tab/>
      </w:r>
    </w:p>
    <w:p w:rsidR="00A77B3E" w:rsidP="004B3F22">
      <w:pPr>
        <w:jc w:val="both"/>
      </w:pPr>
      <w:r>
        <w:t>В силу части 1 статьи 2.1 Кодекса Российской Федерации об административных правонарушениях административным правонарушением признаетс</w:t>
      </w:r>
      <w:r>
        <w:t>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  <w:r>
        <w:tab/>
      </w:r>
    </w:p>
    <w:p w:rsidR="00A77B3E" w:rsidP="004B3F22">
      <w:pPr>
        <w:jc w:val="both"/>
      </w:pPr>
      <w:r>
        <w:t>С учетом излож</w:t>
      </w:r>
      <w:r>
        <w:t xml:space="preserve">енного, поскольку перевозимые </w:t>
      </w:r>
      <w:r>
        <w:t>Журынкиным</w:t>
      </w:r>
      <w:r>
        <w:t xml:space="preserve"> О.Ю. монеты являются иностранной валютой, находятся в обращении и являются законным средством платежа на территории Украины, составляют 992 гривны, что в перерасчете на доллары США составляет 12,34 долларов США, изг</w:t>
      </w:r>
      <w:r>
        <w:t>отовлены не из драгоценных металлов, сумму эквивалентную 10 000 долларов США не превышают, не считаются предметами коллекционирования и не составляют коллекцию по нумизматике, следовательно, не могут являться товаром, а поэтому не подлежат обязательному та</w:t>
      </w:r>
      <w:r>
        <w:t xml:space="preserve">моженному декларированию, в связи с чем в действиях </w:t>
      </w:r>
      <w:r>
        <w:t>Журынкина</w:t>
      </w:r>
      <w:r>
        <w:t xml:space="preserve"> О.Ю. отсутствует состав административного правонарушения, что в силу ст. 24.5 Кодекса Российской Федерации об административных правонарушениях является одним из обстоятельств, исключающих произв</w:t>
      </w:r>
      <w:r>
        <w:t>одство по делу об административном правонарушении.</w:t>
      </w:r>
    </w:p>
    <w:p w:rsidR="00A77B3E" w:rsidP="004B3F22">
      <w:pPr>
        <w:jc w:val="both"/>
      </w:pPr>
      <w:r>
        <w:t xml:space="preserve">В соответствии с п. 1 ч. 1.1 ст. 29.9 Кодекса Российской Федерации об административных правонарушениях по результатам рассмотрения дела об </w:t>
      </w:r>
      <w:r>
        <w:t>административном правонарушении, постановление о прекращении произ</w:t>
      </w:r>
      <w:r>
        <w:t>водства по делу об административном правонарушении выносится в случае наличия хотя бы одного из обстоятельств, предусмотренных статьей 24.5 настоящего Кодекса.</w:t>
      </w:r>
    </w:p>
    <w:p w:rsidR="00A77B3E" w:rsidP="004B3F22">
      <w:pPr>
        <w:jc w:val="both"/>
      </w:pPr>
      <w:r>
        <w:t>В соответствии с п. 2 ч. 1 ст. 24.5 Кодекса Российской Федерации об административных правонаруше</w:t>
      </w:r>
      <w:r>
        <w:t xml:space="preserve">ниях отсутствие состава административного правонарушения является обстоятельством, исключающим производство по делу об административном правонарушении.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4B3F22">
      <w:pPr>
        <w:jc w:val="both"/>
      </w:pPr>
      <w:r>
        <w:tab/>
        <w:t>При таких обстоятельствах, производство по делу об административном правонарушении, предусмотре</w:t>
      </w:r>
      <w:r>
        <w:t xml:space="preserve">нном ч. 1 ст. 16.2 Кодекса Российской Федерации об административных правонарушениях в отношении </w:t>
      </w:r>
      <w:r>
        <w:t>Журынкина</w:t>
      </w:r>
      <w:r>
        <w:t xml:space="preserve"> О.Ю. подлежит прекращению на основании п.2 ч.1 ст. 24.5 Кодекса Российской Федерации об административных правонарушениях за отсутствием в его действия</w:t>
      </w:r>
      <w:r>
        <w:t xml:space="preserve">х состава административного правонарушения. </w:t>
      </w:r>
      <w:r>
        <w:tab/>
      </w:r>
      <w:r>
        <w:tab/>
      </w:r>
    </w:p>
    <w:p w:rsidR="00A77B3E" w:rsidP="004B3F22">
      <w:pPr>
        <w:jc w:val="both"/>
      </w:pPr>
      <w:r>
        <w:t xml:space="preserve">Руководствуясь ч. 1 ст. 20.6, ст. ст. 24.5, 29.9 - 29.11 Кодекса Российской Федерации об административных правонарушениях, мировой судья, </w:t>
      </w:r>
      <w:r>
        <w:tab/>
      </w:r>
    </w:p>
    <w:p w:rsidR="00A77B3E" w:rsidP="004B3F22">
      <w:pPr>
        <w:jc w:val="both"/>
      </w:pPr>
    </w:p>
    <w:p w:rsidR="00A77B3E" w:rsidP="004B3F22">
      <w:pPr>
        <w:jc w:val="center"/>
      </w:pPr>
      <w:r>
        <w:t>ПОСТАНОВИЛ:</w:t>
      </w:r>
    </w:p>
    <w:p w:rsidR="00A77B3E" w:rsidP="004B3F22">
      <w:pPr>
        <w:jc w:val="both"/>
      </w:pPr>
    </w:p>
    <w:p w:rsidR="00A77B3E" w:rsidP="004B3F22">
      <w:pPr>
        <w:jc w:val="both"/>
      </w:pPr>
      <w:r>
        <w:t>производство по делу об административном правонарушении</w:t>
      </w:r>
      <w:r>
        <w:t xml:space="preserve"> в отношении </w:t>
      </w:r>
      <w:r>
        <w:t>Журынкина</w:t>
      </w:r>
      <w:r>
        <w:t xml:space="preserve"> Олега Юрьевича за совершение административного правонарушения, предусмотренного ч. 1 ст. 16.2 Кодекса Российской Федерации об административных правонарушениях, - прекратить на основании п. 2 ч. 1 ст. 24.5 Кодекса Российской Федерации</w:t>
      </w:r>
      <w:r>
        <w:t xml:space="preserve"> об административных правонарушениях в связи с отсутствием состава административного правонарушения.</w:t>
      </w:r>
    </w:p>
    <w:p w:rsidR="00A77B3E" w:rsidP="004B3F22">
      <w:pPr>
        <w:jc w:val="both"/>
      </w:pPr>
      <w:r>
        <w:t>450 монет, находящихся в трёх картонных коробках, по 150 монет в каждой коробке. В каждой коробке находится листок бумаги размером 10 см на 7 см с надписям</w:t>
      </w:r>
      <w:r>
        <w:t xml:space="preserve">и: «НАЦIОНАЛЬНИЙ БАНК УКРА?НИ/ БАНКНОТНО-МОНЕТНИЙ ДВIР/МОНЕТА «ПЕРЕГУЗНЯ»/ТУ У 32.1-21575489-002:2014/НАЗВА МЕТАЛУ/НЕЙЗИЛЬБЕР, МНЦ 15-20/НОМIНАЛ МОНЕТИ/2 ГРН/КIЛЬКIСТЬ МОНЕТ/150 (сто </w:t>
      </w:r>
      <w:r>
        <w:t>п'ятдесят</w:t>
      </w:r>
      <w:r>
        <w:t xml:space="preserve">) </w:t>
      </w:r>
      <w:r>
        <w:t>шт</w:t>
      </w:r>
      <w:r>
        <w:t xml:space="preserve">/СУМА ВКЛАДЕННЯ/300 </w:t>
      </w:r>
      <w:r>
        <w:t>грн</w:t>
      </w:r>
      <w:r>
        <w:t>./ВIДБИТОК ШТАМПА ПАКУВАЛЬНИКА, ПIДПИ</w:t>
      </w:r>
      <w:r>
        <w:t>С/ ДАТА ПАКУВАННЯ/2017р.». Монеты запаяны в индивидуальные пластмассовые капсулы. На аверсе каждой монеты размещены: в обрамлении венка, образованного из изображений флоры и фауны, размещён малый государственный герб Украины и надписи: «УКРА?НА/2/ГРИВНI/20</w:t>
      </w:r>
      <w:r>
        <w:t xml:space="preserve">17» и логотип </w:t>
      </w:r>
      <w:r>
        <w:t>Банкнотно-монетного</w:t>
      </w:r>
      <w:r>
        <w:t xml:space="preserve"> двора Национального банка Украины. На реверсе каждой монеты размещено: цветное изображение зверька (использовано </w:t>
      </w:r>
      <w:r>
        <w:t>тампопечать</w:t>
      </w:r>
      <w:r>
        <w:t>) и размещены надписи полукругом: «VORMELA PEREGUSNA» (вверху) «ПЕРЕГУЗНЯ» (внизу); 5 монет запаян</w:t>
      </w:r>
      <w:r>
        <w:t xml:space="preserve">ных в индивидуальные пластмассовые капсулы. На аверсе каждой монеты размещены: в обрамлении венка, образованного из изображений флоры и фауны, размещён малый государственный герб Украины и надписи: «УКРА?НА/2/ГРИВНI/2017» и логотип </w:t>
      </w:r>
      <w:r>
        <w:t>Банкнотно-монетного</w:t>
      </w:r>
      <w:r>
        <w:t xml:space="preserve"> двор</w:t>
      </w:r>
      <w:r>
        <w:t xml:space="preserve">а Национального банка Украины. На реверсе каждой монеты размещено: цветное изображение зверька (использовано </w:t>
      </w:r>
      <w:r>
        <w:t>тампопечать</w:t>
      </w:r>
      <w:r>
        <w:t>) и размещены надписи полукругом: «VORMELA PEREGUSNA» (вверху) «ПЕРЕГУЗНЯ» (внизу); 10 монет запаянных в индивидуальные пластмассовые ка</w:t>
      </w:r>
      <w:r>
        <w:t xml:space="preserve">псулы. На аверсе каждой монеты размещены: вверху малый Государственный Герб Украины, слева полукругом надпись «УКРА?НА», справа номинал «5 ГРИВЕНЬ» вертикальная надпись) и год чеканки монеты «2017»; стилизованную </w:t>
      </w:r>
      <w:r>
        <w:t>компазицию</w:t>
      </w:r>
      <w:r>
        <w:t xml:space="preserve"> на мостовой </w:t>
      </w:r>
      <w:r>
        <w:t>размещена трамвайная</w:t>
      </w:r>
      <w:r>
        <w:t xml:space="preserve"> колея, направленная вверх и надписи: «КИЕВ 1892/1881 PARIS/BERLIN 1881/LONDON 1901»; логотип </w:t>
      </w:r>
      <w:r>
        <w:t>Банкнотно-монетного</w:t>
      </w:r>
      <w:r>
        <w:t xml:space="preserve"> двора Национального Банка Украины. На реверсе монеты изображён трамвай на фоне киевского пейзажа и вверху полукругом размещены надписи «ТРАМВА</w:t>
      </w:r>
      <w:r>
        <w:t>ЙНИЙ РУХ В КИЄВI/125/РОКIВ»; 2 монеты запаянных в индивидуальные пластмассовые капсулы. На аверсе каждой монеты размещены: на зеркальном фоне колокола вверху надпись «УКРА?НА», под надписью человек со щитом. Слева от колокола надписи «5 ГРИВЕНЬ 2015» и лог</w:t>
      </w:r>
      <w:r>
        <w:t xml:space="preserve">отип </w:t>
      </w:r>
      <w:r>
        <w:t>Банкнотно-монетного</w:t>
      </w:r>
      <w:r>
        <w:t xml:space="preserve"> двора Национального банка Украины. На реверсе: композиция в форме креста с цветным изображением сцены беспорядков. Вверху надпись «РЕВОЛЮЦIЯ ГIДНОСТI»; 2 монеты запаянных в индивидуальные пластмассовые капсулы. На аверсе каждой мон</w:t>
      </w:r>
      <w:r>
        <w:t xml:space="preserve">еты размещены: на рельефном фоне, стилизованном под флаг Украины,  вверху надпись «УКРА?НА» и государственный герб Украины, слева надписи «5 ГРИВЕНЬ 2015», внизу логотип </w:t>
      </w:r>
      <w:r>
        <w:t>Банкнотно-монетного</w:t>
      </w:r>
      <w:r>
        <w:t xml:space="preserve"> двора Национального банка Украины. В центре квадрат с надписью «НО</w:t>
      </w:r>
      <w:r>
        <w:t xml:space="preserve">СIЄМ СУВЕРЕНIТЕТУ I ЄДИНИМ </w:t>
      </w:r>
      <w:r>
        <w:t>фио</w:t>
      </w:r>
      <w:r>
        <w:t xml:space="preserve"> В УКРА?НI Є НАРОД», внутри квадрата группа людей. На реверсе: на фоне флага ЕС кулак, сжимающий флаг Украины. Слева надпись «ЄВРОМАЙДАН»; 2 монеты запаянных в индивидуальные пластмассовые капсулы. На аверсе каждой монеты разм</w:t>
      </w:r>
      <w:r>
        <w:t xml:space="preserve">ещены: на фоне брусчатки государственный флаг Украины, гвоздики, надпись «ГЕРО? НЕ ВМИРАЮТЬ». Слева надписи «5 ГРИВЕНЬ 2015», справа логотип </w:t>
      </w:r>
      <w:r>
        <w:t>Банкнотно-монетного</w:t>
      </w:r>
      <w:r>
        <w:t xml:space="preserve"> двора Национального банка Украины. На реверсе: внизу свечи, пламя которых поднимается вверх, на</w:t>
      </w:r>
      <w:r>
        <w:t xml:space="preserve"> фоне флага Украины. Вверху надпись «НЕБЕСНА СОТНЯ»; 2 монеты запаянных в индивидуальные пластмассовые капсулы. На аверсе каждой монеты размещены: вверху малый герб Украины и надпись «УКРА?НА», в центре на зеркальном фоне план старого замка, справа год чек</w:t>
      </w:r>
      <w:r>
        <w:t xml:space="preserve">анки монеты «2017», внизу надпись «5 ГРИВЕНЬ», справа логотип </w:t>
      </w:r>
      <w:r>
        <w:t>Банкнотно</w:t>
      </w:r>
      <w:r>
        <w:t xml:space="preserve"> - монетного двора Национального банка Украины. На реверсе размещены: крепость и надписи: «КАМ'ЯНЕЦЬ-ПОДIЛЬСКИЙ/СТАРИЙ ЗАМОК» (полукругом вверху); 1 монета запаянная в индивидуальную пл</w:t>
      </w:r>
      <w:r>
        <w:t>астмассовую капсулу. На аверсе монеты размещены: в центре узора из точек изображение малого герба Украины с двух сторон обрамлённого ветками растений. Над гербом дата чеканки монеты, по кругу надпись: сверху  «УКРА?НА», снизу «200000 КАРБОВАНЦIВ». На ревер</w:t>
      </w:r>
      <w:r>
        <w:t>се: изображение колокола с надписью на нём «ЧЕРНОБИЛЬ». Под колоколом лента с надписью «1986-1996». На втором плане изображены пять журавлей в полёте. Вверху по кругу монеты надпись: «ТРАГЕДIЯ ПОДВИГ ЗАСТЕРЕЖЕННЯ», слова отделены одно от другого точками, н</w:t>
      </w:r>
      <w:r>
        <w:t xml:space="preserve">аходящиеся в камере хранения вещественных доказательств Крымской таможни, переданных по акту приема-передачи товаров на хранение от дата, по адресу: адрес, возвратить по принадлежности собственнику </w:t>
      </w:r>
      <w:r>
        <w:t>Журынкину</w:t>
      </w:r>
      <w:r>
        <w:t xml:space="preserve"> Олегу Юрьевичу.</w:t>
      </w:r>
    </w:p>
    <w:p w:rsidR="00A77B3E" w:rsidP="004B3F22">
      <w:pPr>
        <w:jc w:val="both"/>
      </w:pPr>
      <w:r>
        <w:t>Постановление  может быть обжало</w:t>
      </w:r>
      <w:r>
        <w:t xml:space="preserve">вано в Армянский городской суд Республики Крым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4B3F22">
      <w:pPr>
        <w:jc w:val="both"/>
      </w:pPr>
    </w:p>
    <w:p w:rsidR="00A77B3E" w:rsidP="004B3F22">
      <w:pPr>
        <w:jc w:val="both"/>
      </w:pPr>
      <w:r>
        <w:t xml:space="preserve">Мировой судья          </w:t>
      </w:r>
      <w:r>
        <w:t xml:space="preserve"> (подпись)                                                                </w:t>
      </w:r>
      <w:r>
        <w:t>Гребенюк Л.И.</w:t>
      </w:r>
    </w:p>
    <w:p w:rsidR="00A77B3E" w:rsidP="004B3F22">
      <w:pPr>
        <w:jc w:val="both"/>
      </w:pPr>
    </w:p>
    <w:p w:rsidR="00A77B3E" w:rsidP="004B3F22">
      <w:pPr>
        <w:jc w:val="both"/>
      </w:pPr>
    </w:p>
    <w:sectPr w:rsidSect="004B3F22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613"/>
    <w:rsid w:val="004B3F22"/>
    <w:rsid w:val="00730613"/>
    <w:rsid w:val="00A77B3E"/>
    <w:rsid w:val="00C92A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6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