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5-26-53/2025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8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7"/>
          <w:rFonts w:ascii="Times New Roman" w:eastAsia="Times New Roman" w:hAnsi="Times New Roman" w:cs="Times New Roman"/>
          <w:sz w:val="25"/>
          <w:szCs w:val="25"/>
        </w:rPr>
        <w:t>...</w:t>
      </w:r>
      <w:r>
        <w:rPr>
          <w:rStyle w:val="cat-PassportDatagrp-25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right="23" w:firstLine="851"/>
        <w:jc w:val="both"/>
        <w:rPr>
          <w:sz w:val="25"/>
          <w:szCs w:val="25"/>
        </w:rPr>
      </w:pPr>
      <w:r>
        <w:rPr>
          <w:rStyle w:val="cat-Dategrp-12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7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управлял транспортным средством </w:t>
      </w:r>
      <w:r>
        <w:rPr>
          <w:rStyle w:val="cat-CarMakeModelgrp-28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Крафтер</w:t>
      </w:r>
      <w:r>
        <w:rPr>
          <w:rFonts w:ascii="Times New Roman" w:eastAsia="Times New Roman" w:hAnsi="Times New Roman" w:cs="Times New Roman"/>
          <w:sz w:val="25"/>
          <w:szCs w:val="25"/>
        </w:rPr>
        <w:t xml:space="preserve">, государственный регистрационный знак </w:t>
      </w:r>
      <w:r>
        <w:rPr>
          <w:rFonts w:ascii="Times New Roman" w:eastAsia="Times New Roman" w:hAnsi="Times New Roman" w:cs="Times New Roman"/>
          <w:sz w:val="25"/>
          <w:szCs w:val="25"/>
        </w:rPr>
        <w:t>ВМ</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575ВН</w:t>
      </w:r>
      <w:r>
        <w:rPr>
          <w:rFonts w:ascii="Times New Roman" w:eastAsia="Times New Roman" w:hAnsi="Times New Roman" w:cs="Times New Roman"/>
          <w:sz w:val="25"/>
          <w:szCs w:val="25"/>
        </w:rPr>
        <w:t>, в состоянии опьянения.</w:t>
      </w:r>
      <w:r>
        <w:rPr>
          <w:rFonts w:ascii="Times New Roman" w:eastAsia="Times New Roman" w:hAnsi="Times New Roman" w:cs="Times New Roman"/>
          <w:sz w:val="25"/>
          <w:szCs w:val="25"/>
        </w:rPr>
        <w:t xml:space="preserve"> На состояние алкогольного опьянения освидетельствован с помощью прибора </w:t>
      </w:r>
      <w:r>
        <w:rPr>
          <w:rFonts w:ascii="Times New Roman" w:eastAsia="Times New Roman" w:hAnsi="Times New Roman" w:cs="Times New Roman"/>
          <w:sz w:val="25"/>
          <w:szCs w:val="25"/>
        </w:rPr>
        <w:t>Алкотектор</w:t>
      </w:r>
      <w:r>
        <w:rPr>
          <w:rFonts w:ascii="Times New Roman" w:eastAsia="Times New Roman" w:hAnsi="Times New Roman" w:cs="Times New Roman"/>
          <w:sz w:val="25"/>
          <w:szCs w:val="25"/>
        </w:rPr>
        <w:t xml:space="preserve"> Юпитер заводской номер прибора </w:t>
      </w:r>
      <w:r>
        <w:rPr>
          <w:rStyle w:val="cat-PhoneNumbergrp-29rplc-1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поверен</w:t>
      </w:r>
      <w:r>
        <w:rPr>
          <w:rFonts w:ascii="Times New Roman" w:eastAsia="Times New Roman" w:hAnsi="Times New Roman" w:cs="Times New Roman"/>
          <w:sz w:val="25"/>
          <w:szCs w:val="25"/>
        </w:rPr>
        <w:t xml:space="preserve"> </w:t>
      </w:r>
      <w:r>
        <w:rPr>
          <w:rStyle w:val="cat-Dategrp-13rplc-17"/>
          <w:rFonts w:ascii="Times New Roman" w:eastAsia="Times New Roman" w:hAnsi="Times New Roman" w:cs="Times New Roman"/>
          <w:sz w:val="25"/>
          <w:szCs w:val="25"/>
        </w:rPr>
        <w:t>дата</w:t>
      </w:r>
      <w:r>
        <w:rPr>
          <w:rFonts w:ascii="Times New Roman" w:eastAsia="Times New Roman" w:hAnsi="Times New Roman" w:cs="Times New Roman"/>
          <w:sz w:val="25"/>
          <w:szCs w:val="25"/>
        </w:rPr>
        <w:t>, тест № 00</w:t>
      </w:r>
      <w:r>
        <w:rPr>
          <w:rFonts w:ascii="Times New Roman" w:eastAsia="Times New Roman" w:hAnsi="Times New Roman" w:cs="Times New Roman"/>
          <w:sz w:val="25"/>
          <w:szCs w:val="25"/>
        </w:rPr>
        <w:t>237</w:t>
      </w:r>
      <w:r>
        <w:rPr>
          <w:rFonts w:ascii="Times New Roman" w:eastAsia="Times New Roman" w:hAnsi="Times New Roman" w:cs="Times New Roman"/>
          <w:sz w:val="25"/>
          <w:szCs w:val="25"/>
        </w:rPr>
        <w:t>, показания прибора 0,</w:t>
      </w:r>
      <w:r>
        <w:rPr>
          <w:rFonts w:ascii="Times New Roman" w:eastAsia="Times New Roman" w:hAnsi="Times New Roman" w:cs="Times New Roman"/>
          <w:sz w:val="25"/>
          <w:szCs w:val="25"/>
        </w:rPr>
        <w:t>301</w:t>
      </w:r>
      <w:r>
        <w:rPr>
          <w:rFonts w:ascii="Times New Roman" w:eastAsia="Times New Roman" w:hAnsi="Times New Roman" w:cs="Times New Roman"/>
          <w:sz w:val="25"/>
          <w:szCs w:val="25"/>
        </w:rPr>
        <w:t xml:space="preserve"> мг/л.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Данное действие не содержит уголовно наказуемого деяния. Своими действиями </w:t>
      </w:r>
      <w:r>
        <w:rPr>
          <w:rStyle w:val="cat-FIOgrp-20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нарушил п. 2.7. Правил дорожного движения РФ</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 xml:space="preserve">Для рассмотрения дела об административном правонарушении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явился, о времени и месте рассмотрения дела </w:t>
      </w:r>
      <w:r>
        <w:rPr>
          <w:rFonts w:ascii="Times New Roman" w:eastAsia="Times New Roman" w:hAnsi="Times New Roman" w:cs="Times New Roman"/>
          <w:sz w:val="25"/>
          <w:szCs w:val="25"/>
        </w:rPr>
        <w:t>извещен</w:t>
      </w:r>
      <w:r>
        <w:rPr>
          <w:rFonts w:ascii="Times New Roman" w:eastAsia="Times New Roman" w:hAnsi="Times New Roman" w:cs="Times New Roman"/>
          <w:sz w:val="25"/>
          <w:szCs w:val="25"/>
        </w:rPr>
        <w:t xml:space="preserve"> надлежащим образом по адресу указанному в протоколе.</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рассмотрении дела об административном правонарушении защитник </w:t>
      </w:r>
      <w:r>
        <w:rPr>
          <w:rStyle w:val="cat-FIOgrp-20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FIOgrp-21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пояснила, что с протоколом не согласны, поскольку отсутствует факт управления транспортным средством, видеозапись не отображает совершение всех, предусмотренных законом процессуальных действий, </w:t>
      </w:r>
      <w:r>
        <w:rPr>
          <w:rStyle w:val="cat-FIOgrp-20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w:t>
      </w:r>
      <w:r>
        <w:rPr>
          <w:rFonts w:ascii="Times New Roman" w:eastAsia="Times New Roman" w:hAnsi="Times New Roman" w:cs="Times New Roman"/>
          <w:sz w:val="25"/>
          <w:szCs w:val="25"/>
        </w:rPr>
        <w:t>разьяснены</w:t>
      </w:r>
      <w:r>
        <w:rPr>
          <w:rFonts w:ascii="Times New Roman" w:eastAsia="Times New Roman" w:hAnsi="Times New Roman" w:cs="Times New Roman"/>
          <w:sz w:val="25"/>
          <w:szCs w:val="25"/>
        </w:rPr>
        <w:t xml:space="preserve"> инспектором права до того, как начали задавать вопросы, </w:t>
      </w:r>
      <w:r>
        <w:rPr>
          <w:rFonts w:ascii="Times New Roman" w:eastAsia="Times New Roman" w:hAnsi="Times New Roman" w:cs="Times New Roman"/>
          <w:sz w:val="25"/>
          <w:szCs w:val="25"/>
        </w:rPr>
        <w:t>в протоколе об административном правонарушении не указана норма, нарушение которой вменяется привлекаемому лицу</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связи с чем считает, что в материалах дела отсутствуют надлежащие доказательства вины </w:t>
      </w:r>
      <w:r>
        <w:rPr>
          <w:rStyle w:val="cat-FIOgrp-20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производство по делу просит прекратить.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Заслушав защитника лица привлекаемого к административной ответственности </w:t>
      </w:r>
      <w:r>
        <w:rPr>
          <w:rStyle w:val="cat-FIOgrp-22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исследовав письменные материалы дела, мировой судья приходит к следующему.</w:t>
      </w:r>
    </w:p>
    <w:p>
      <w:pPr>
        <w:spacing w:before="0" w:after="0"/>
        <w:ind w:right="23" w:firstLine="851"/>
        <w:jc w:val="both"/>
        <w:rPr>
          <w:sz w:val="25"/>
          <w:szCs w:val="25"/>
        </w:rPr>
      </w:pPr>
      <w:r>
        <w:rPr>
          <w:rFonts w:ascii="Times New Roman" w:eastAsia="Times New Roman" w:hAnsi="Times New Roman" w:cs="Times New Roman"/>
          <w:sz w:val="25"/>
          <w:szCs w:val="25"/>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РФ об административных правонарушениях установлена административная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Объективная сторона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ст. 12.8 ч. 1 КоАП РФ, предусматривает управление транспортным средством в состоянии опьянения.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Вопросы безопасности дорожного движения регулируются Федеральным законом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196-ФЗ «О безопасности дорожного движения».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ч. 4 ст. 22 указанного Федерального закона, единый порядок дорожного движения на всей </w:t>
      </w:r>
      <w:r>
        <w:rPr>
          <w:rStyle w:val="cat-Addressgrp-7rplc-2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устанавливается Правилами дорожного движения, утверждаемыми Правительством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5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водителю запрещается управлять транспортным средством в состоянии опьянения, под воздействием лекарственных препаратов, ухудшающих </w:t>
      </w:r>
      <w:r>
        <w:rPr>
          <w:rFonts w:ascii="Times New Roman" w:eastAsia="Times New Roman" w:hAnsi="Times New Roman" w:cs="Times New Roman"/>
          <w:sz w:val="25"/>
          <w:szCs w:val="25"/>
        </w:rPr>
        <w:t xml:space="preserve">реакцию и внимание, в болезненном или утомленном состоянии, ставящем под угрозу безопасность движения.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необходим</w:t>
      </w:r>
      <w:r>
        <w:rPr>
          <w:rFonts w:ascii="Times New Roman" w:eastAsia="Times New Roman" w:hAnsi="Times New Roman" w:cs="Times New Roman"/>
          <w:sz w:val="25"/>
          <w:szCs w:val="25"/>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5rplc-2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w:t>
      </w:r>
    </w:p>
    <w:p>
      <w:pPr>
        <w:spacing w:before="0" w:after="0"/>
        <w:ind w:right="23" w:firstLine="851"/>
        <w:jc w:val="both"/>
        <w:rPr>
          <w:sz w:val="25"/>
          <w:szCs w:val="25"/>
        </w:rPr>
      </w:pPr>
      <w:r>
        <w:rPr>
          <w:rFonts w:ascii="Times New Roman" w:eastAsia="Times New Roman" w:hAnsi="Times New Roman" w:cs="Times New Roman"/>
          <w:sz w:val="25"/>
          <w:szCs w:val="25"/>
        </w:rPr>
        <w:t xml:space="preserve">Изучив материалы дела в их совокупности, мировой судья приходит к выводу, что вина </w:t>
      </w:r>
      <w:r>
        <w:rPr>
          <w:rStyle w:val="cat-FIOgrp-20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26</w:t>
      </w:r>
      <w:r>
        <w:rPr>
          <w:rFonts w:ascii="Times New Roman" w:eastAsia="Times New Roman" w:hAnsi="Times New Roman" w:cs="Times New Roman"/>
          <w:sz w:val="25"/>
          <w:szCs w:val="25"/>
        </w:rPr>
        <w:t>438</w:t>
      </w:r>
      <w:r>
        <w:rPr>
          <w:rFonts w:ascii="Times New Roman" w:eastAsia="Times New Roman" w:hAnsi="Times New Roman" w:cs="Times New Roman"/>
          <w:sz w:val="25"/>
          <w:szCs w:val="25"/>
        </w:rPr>
        <w:t xml:space="preserve"> от </w:t>
      </w:r>
      <w:r>
        <w:rPr>
          <w:rStyle w:val="cat-Dategrp-16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0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 о чем свидетельствуют подписи последнего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82 ОТ № 0</w:t>
      </w:r>
      <w:r>
        <w:rPr>
          <w:rFonts w:ascii="Times New Roman" w:eastAsia="Times New Roman" w:hAnsi="Times New Roman" w:cs="Times New Roman"/>
          <w:sz w:val="25"/>
          <w:szCs w:val="25"/>
        </w:rPr>
        <w:t>71</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40</w:t>
      </w:r>
      <w:r>
        <w:rPr>
          <w:rFonts w:ascii="Times New Roman" w:eastAsia="Times New Roman" w:hAnsi="Times New Roman" w:cs="Times New Roman"/>
          <w:sz w:val="25"/>
          <w:szCs w:val="25"/>
        </w:rPr>
        <w:t xml:space="preserve"> от </w:t>
      </w:r>
      <w:r>
        <w:rPr>
          <w:rStyle w:val="cat-Dategrp-16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3);</w:t>
      </w:r>
    </w:p>
    <w:p>
      <w:pPr>
        <w:spacing w:before="0" w:after="0"/>
        <w:ind w:right="23" w:firstLine="851"/>
        <w:jc w:val="both"/>
        <w:rPr>
          <w:sz w:val="25"/>
          <w:szCs w:val="25"/>
        </w:rPr>
      </w:pPr>
      <w:r>
        <w:rPr>
          <w:rFonts w:ascii="Times New Roman" w:eastAsia="Times New Roman" w:hAnsi="Times New Roman" w:cs="Times New Roman"/>
          <w:sz w:val="25"/>
          <w:szCs w:val="25"/>
        </w:rPr>
        <w:t>- актом освидетельствования на состояние алкогольного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82 АО № 03</w:t>
      </w:r>
      <w:r>
        <w:rPr>
          <w:rFonts w:ascii="Times New Roman" w:eastAsia="Times New Roman" w:hAnsi="Times New Roman" w:cs="Times New Roman"/>
          <w:sz w:val="25"/>
          <w:szCs w:val="25"/>
        </w:rPr>
        <w:t>966</w:t>
      </w:r>
      <w:r>
        <w:rPr>
          <w:rFonts w:ascii="Times New Roman" w:eastAsia="Times New Roman" w:hAnsi="Times New Roman" w:cs="Times New Roman"/>
          <w:sz w:val="25"/>
          <w:szCs w:val="25"/>
        </w:rPr>
        <w:t xml:space="preserve">8 от </w:t>
      </w:r>
      <w:r>
        <w:rPr>
          <w:rStyle w:val="cat-Dategrp-16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(л.д.4);</w:t>
      </w:r>
    </w:p>
    <w:p>
      <w:pPr>
        <w:spacing w:before="0" w:after="0"/>
        <w:ind w:right="23" w:firstLine="851"/>
        <w:jc w:val="both"/>
        <w:rPr>
          <w:sz w:val="25"/>
          <w:szCs w:val="25"/>
        </w:rPr>
      </w:pPr>
      <w:r>
        <w:rPr>
          <w:rFonts w:ascii="Times New Roman" w:eastAsia="Times New Roman" w:hAnsi="Times New Roman" w:cs="Times New Roman"/>
          <w:sz w:val="25"/>
          <w:szCs w:val="25"/>
        </w:rPr>
        <w:t>- результатами анализа технического прибора, показание которого составило наличие абсолютного этилового спирта в выдыхаемом воздухе 0.</w:t>
      </w:r>
      <w:r>
        <w:rPr>
          <w:rFonts w:ascii="Times New Roman" w:eastAsia="Times New Roman" w:hAnsi="Times New Roman" w:cs="Times New Roman"/>
          <w:sz w:val="25"/>
          <w:szCs w:val="25"/>
        </w:rPr>
        <w:t>301</w:t>
      </w:r>
      <w:r>
        <w:rPr>
          <w:rFonts w:ascii="Times New Roman" w:eastAsia="Times New Roman" w:hAnsi="Times New Roman" w:cs="Times New Roman"/>
          <w:sz w:val="25"/>
          <w:szCs w:val="25"/>
        </w:rPr>
        <w:t xml:space="preserve"> мг/л (л.д.5);</w:t>
      </w:r>
    </w:p>
    <w:p>
      <w:pPr>
        <w:spacing w:before="0" w:after="0"/>
        <w:ind w:right="23" w:firstLine="851"/>
        <w:jc w:val="both"/>
        <w:rPr>
          <w:sz w:val="25"/>
          <w:szCs w:val="25"/>
        </w:rPr>
      </w:pPr>
      <w:r>
        <w:rPr>
          <w:rFonts w:ascii="Times New Roman" w:eastAsia="Times New Roman" w:hAnsi="Times New Roman" w:cs="Times New Roman"/>
          <w:sz w:val="25"/>
          <w:szCs w:val="25"/>
        </w:rPr>
        <w:t xml:space="preserve">- рапортом инспектора ДПС взвода № </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 роты № </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 ОСБ ДПС Госавтоинспекции МВД по РК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11);</w:t>
      </w:r>
    </w:p>
    <w:p>
      <w:pPr>
        <w:spacing w:before="0" w:after="0"/>
        <w:ind w:right="23" w:firstLine="851"/>
        <w:jc w:val="both"/>
        <w:rPr>
          <w:sz w:val="25"/>
          <w:szCs w:val="25"/>
        </w:rPr>
      </w:pPr>
      <w:r>
        <w:rPr>
          <w:rFonts w:ascii="Times New Roman" w:eastAsia="Times New Roman" w:hAnsi="Times New Roman" w:cs="Times New Roman"/>
          <w:sz w:val="25"/>
          <w:szCs w:val="25"/>
        </w:rPr>
        <w:t>- м</w:t>
      </w:r>
      <w:r>
        <w:rPr>
          <w:rFonts w:ascii="Times New Roman" w:eastAsia="Times New Roman" w:hAnsi="Times New Roman" w:cs="Times New Roman"/>
          <w:sz w:val="25"/>
          <w:szCs w:val="25"/>
        </w:rPr>
        <w:t xml:space="preserve">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ст. инспектора группы по ИАЗ ОСБ ДПС Государственной инспекции безопасности дорожного движения МВД по </w:t>
      </w:r>
      <w:r>
        <w:rPr>
          <w:rStyle w:val="cat-Addressgrp-1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 том, что </w:t>
      </w:r>
      <w:r>
        <w:rPr>
          <w:rStyle w:val="cat-FIOgrp-20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КоАП РФ, а также к уголовной ответственности по ч. 2,4,6 ст. 264 и ст. 264.1 УК РФ не привлекался (л.д.12).</w:t>
      </w:r>
    </w:p>
    <w:p>
      <w:pPr>
        <w:spacing w:before="0" w:after="0"/>
        <w:ind w:right="23" w:firstLine="851"/>
        <w:jc w:val="both"/>
        <w:rPr>
          <w:sz w:val="25"/>
          <w:szCs w:val="25"/>
        </w:rPr>
      </w:pPr>
      <w:r>
        <w:rPr>
          <w:rFonts w:ascii="Times New Roman" w:eastAsia="Times New Roman" w:hAnsi="Times New Roman" w:cs="Times New Roman"/>
          <w:sz w:val="25"/>
          <w:szCs w:val="25"/>
        </w:rPr>
        <w:t xml:space="preserve">Как следует из представленной видеозаписи, инспектором ДПС были разъяснены </w:t>
      </w:r>
      <w:r>
        <w:rPr>
          <w:rStyle w:val="cat-FIOgrp-20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и обязанности, предусмотренные ст. 25.1 КоАП РФ, ст. 51 Конституции РФ в полном объеме до начала проведени</w:t>
      </w:r>
      <w:r>
        <w:rPr>
          <w:rFonts w:ascii="Times New Roman" w:eastAsia="Times New Roman" w:hAnsi="Times New Roman" w:cs="Times New Roman"/>
          <w:sz w:val="25"/>
          <w:szCs w:val="25"/>
        </w:rPr>
        <w:t xml:space="preserve">я процедуры освидетельствования, кроме того, материалы дела содержат подписку о разъяснении прав </w:t>
      </w:r>
      <w:r>
        <w:rPr>
          <w:rStyle w:val="cat-FIOgrp-20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которой он ознакомлен, о чем свидетельствуют подписи</w:t>
      </w:r>
      <w:r>
        <w:rPr>
          <w:rFonts w:ascii="Times New Roman" w:eastAsia="Times New Roman" w:hAnsi="Times New Roman" w:cs="Times New Roman"/>
          <w:sz w:val="25"/>
          <w:szCs w:val="25"/>
        </w:rPr>
        <w:t xml:space="preserve"> последнего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 xml:space="preserve">Факт управления транспортным средством подтвердил на имеющейся в материалах дела видеозаписи сам </w:t>
      </w:r>
      <w:r>
        <w:rPr>
          <w:rStyle w:val="cat-FIOgrp-20rplc-39"/>
          <w:rFonts w:ascii="Times New Roman" w:eastAsia="Times New Roman" w:hAnsi="Times New Roman" w:cs="Times New Roman"/>
          <w:sz w:val="25"/>
          <w:szCs w:val="25"/>
        </w:rPr>
        <w:t>фио</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Часть 2 статьи 27.12 КоАП РФ не предусматривает необ</w:t>
      </w:r>
      <w:r>
        <w:rPr>
          <w:rFonts w:ascii="Times New Roman" w:eastAsia="Times New Roman" w:hAnsi="Times New Roman" w:cs="Times New Roman"/>
          <w:sz w:val="25"/>
          <w:szCs w:val="25"/>
        </w:rPr>
        <w:t>ходимости отображения на видеосъ</w:t>
      </w:r>
      <w:r>
        <w:rPr>
          <w:rFonts w:ascii="Times New Roman" w:eastAsia="Times New Roman" w:hAnsi="Times New Roman" w:cs="Times New Roman"/>
          <w:sz w:val="25"/>
          <w:szCs w:val="25"/>
        </w:rPr>
        <w:t xml:space="preserve">емке всего процесса оформления (заполнения) процессуальных документов, а требует фиксации факта совершения самого </w:t>
      </w:r>
      <w:r>
        <w:rPr>
          <w:rFonts w:ascii="Times New Roman" w:eastAsia="Times New Roman" w:hAnsi="Times New Roman" w:cs="Times New Roman"/>
          <w:sz w:val="25"/>
          <w:szCs w:val="25"/>
        </w:rPr>
        <w:t>юридически значимого действия, оформляемого соответствующим протоколом, в данном случае, прохождения освидетельствования</w:t>
      </w:r>
      <w:r>
        <w:rPr>
          <w:rFonts w:ascii="Times New Roman" w:eastAsia="Times New Roman" w:hAnsi="Times New Roman" w:cs="Times New Roman"/>
          <w:sz w:val="25"/>
          <w:szCs w:val="25"/>
        </w:rPr>
        <w:t xml:space="preserve"> на состояние алкогольного опьянения</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связи с этим, доводы защитника </w:t>
      </w:r>
      <w:r>
        <w:rPr>
          <w:rStyle w:val="cat-FIOgrp-20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об обязательности отражения в видеоматериале действий должностных лиц по составлению процессуальных документов не основаны на законе.</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То обстоятельство, что на указанной видеозаписи не отражен момент составления протоколов по делу, не является основанием для прекращения производства по делу, поскольку все протоколы составлены в присутствии </w:t>
      </w:r>
      <w:r>
        <w:rPr>
          <w:rStyle w:val="cat-FIOgrp-20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их копии ему вручены, замечаний по их составлению от последнего не поступало</w:t>
      </w:r>
      <w:r>
        <w:rPr>
          <w:rFonts w:ascii="Times New Roman" w:eastAsia="Times New Roman" w:hAnsi="Times New Roman" w:cs="Times New Roman"/>
          <w:sz w:val="25"/>
          <w:szCs w:val="25"/>
        </w:rPr>
        <w:t xml:space="preserve">, кроме того в </w:t>
      </w:r>
      <w:r>
        <w:rPr>
          <w:rFonts w:ascii="Times New Roman" w:eastAsia="Times New Roman" w:hAnsi="Times New Roman" w:cs="Times New Roman"/>
          <w:sz w:val="25"/>
          <w:szCs w:val="25"/>
        </w:rPr>
        <w:t>протоколе об административном правонарушении указана статья КоАП РФ (ч.1 ст. 12.8 КоАП РФ), 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которой</w:t>
      </w:r>
      <w:r>
        <w:rPr>
          <w:rFonts w:ascii="Times New Roman" w:eastAsia="Times New Roman" w:hAnsi="Times New Roman" w:cs="Times New Roman"/>
          <w:sz w:val="25"/>
          <w:szCs w:val="25"/>
        </w:rPr>
        <w:t xml:space="preserve"> вменяется привлекаемому лицу.</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0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полагает, что несогласие </w:t>
      </w:r>
      <w:r>
        <w:rPr>
          <w:rStyle w:val="cat-FIOgrp-20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заявленное в ходе рассмотрения дела, является его способом защиты,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0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0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его</w:t>
      </w:r>
      <w:r>
        <w:rPr>
          <w:rFonts w:ascii="Times New Roman" w:eastAsia="Times New Roman" w:hAnsi="Times New Roman" w:cs="Times New Roman"/>
          <w:sz w:val="25"/>
          <w:szCs w:val="25"/>
        </w:rPr>
        <w:t xml:space="preserve"> действия не содержат уголовно наказуемого деяния.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С учётом содеянного, данных о личности </w:t>
      </w:r>
      <w:r>
        <w:rPr>
          <w:rStyle w:val="cat-FIOgrp-20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sz w:val="25"/>
          <w:szCs w:val="25"/>
        </w:rPr>
        <w:t>суд</w:t>
      </w:r>
      <w:r>
        <w:rPr>
          <w:rFonts w:ascii="Times New Roman" w:eastAsia="Times New Roman" w:hAnsi="Times New Roman" w:cs="Times New Roman"/>
          <w:sz w:val="25"/>
          <w:szCs w:val="25"/>
        </w:rPr>
        <w:t>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грубым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нарушением</w:t>
      </w:r>
      <w:r>
        <w:rPr>
          <w:rFonts w:ascii="Times New Roman" w:eastAsia="Times New Roman" w:hAnsi="Times New Roman" w:cs="Times New Roman"/>
          <w:sz w:val="25"/>
          <w:szCs w:val="25"/>
        </w:rPr>
        <w:t xml:space="preserve"> правил </w:t>
      </w:r>
      <w:r>
        <w:rPr>
          <w:rFonts w:ascii="Times New Roman" w:eastAsia="Times New Roman" w:hAnsi="Times New Roman" w:cs="Times New Roman"/>
          <w:sz w:val="25"/>
          <w:szCs w:val="25"/>
        </w:rPr>
        <w:t>дорожного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движения</w:t>
      </w:r>
      <w:r>
        <w:rPr>
          <w:rFonts w:ascii="Times New Roman" w:eastAsia="Times New Roman" w:hAnsi="Times New Roman" w:cs="Times New Roman"/>
          <w:sz w:val="25"/>
          <w:szCs w:val="25"/>
        </w:rPr>
        <w:t xml:space="preserve">, а </w:t>
      </w:r>
      <w:r>
        <w:rPr>
          <w:rFonts w:ascii="Times New Roman" w:eastAsia="Times New Roman" w:hAnsi="Times New Roman" w:cs="Times New Roman"/>
          <w:sz w:val="25"/>
          <w:szCs w:val="25"/>
        </w:rPr>
        <w:t>также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принимает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внимание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имущественное</w:t>
      </w:r>
      <w:r>
        <w:rPr>
          <w:rFonts w:ascii="Times New Roman" w:eastAsia="Times New Roman" w:hAnsi="Times New Roman" w:cs="Times New Roman"/>
          <w:sz w:val="25"/>
          <w:szCs w:val="25"/>
        </w:rPr>
        <w:t xml:space="preserve"> и семейное </w:t>
      </w:r>
      <w:r>
        <w:rPr>
          <w:rFonts w:ascii="Times New Roman" w:eastAsia="Times New Roman" w:hAnsi="Times New Roman" w:cs="Times New Roman"/>
          <w:sz w:val="25"/>
          <w:szCs w:val="25"/>
        </w:rPr>
        <w:t>положени</w:t>
      </w:r>
      <w:r>
        <w:rPr>
          <w:rFonts w:ascii="Times New Roman" w:eastAsia="Times New Roman" w:hAnsi="Times New Roman" w:cs="Times New Roman"/>
          <w:sz w:val="25"/>
          <w:szCs w:val="25"/>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sz w:val="25"/>
          <w:szCs w:val="25"/>
        </w:rPr>
        <w:t>правонарушений</w:t>
      </w:r>
      <w:r>
        <w:rPr>
          <w:rFonts w:ascii="Times New Roman" w:eastAsia="Times New Roman" w:hAnsi="Times New Roman" w:cs="Times New Roman"/>
          <w:sz w:val="25"/>
          <w:szCs w:val="25"/>
        </w:rPr>
        <w:t xml:space="preserve"> как самим правонарушителем, так и другими лицами, необходимо назначить </w:t>
      </w:r>
      <w:r>
        <w:rPr>
          <w:rStyle w:val="cat-FIOgrp-20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29.9, 29.10, 29.11 КоАП РФ,</w:t>
      </w:r>
    </w:p>
    <w:p>
      <w:pPr>
        <w:spacing w:before="0" w:after="0"/>
        <w:ind w:right="23" w:firstLine="851"/>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 О С Т А Н О В И 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8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49"/>
          <w:rFonts w:ascii="Times New Roman" w:eastAsia="Times New Roman" w:hAnsi="Times New Roman" w:cs="Times New Roman"/>
          <w:sz w:val="25"/>
          <w:szCs w:val="25"/>
        </w:rPr>
        <w:t>...</w:t>
      </w:r>
      <w:r>
        <w:rPr>
          <w:rStyle w:val="cat-PassportDatagrp-26rplc-5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w:t>
      </w:r>
      <w:r>
        <w:rPr>
          <w:rFonts w:ascii="Times New Roman" w:eastAsia="Times New Roman" w:hAnsi="Times New Roman" w:cs="Times New Roman"/>
          <w:sz w:val="25"/>
          <w:szCs w:val="25"/>
        </w:rPr>
        <w:t xml:space="preserve">штрафа в размере </w:t>
      </w:r>
      <w:r>
        <w:rPr>
          <w:rStyle w:val="cat-Sumgrp-24rplc-51"/>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Штраф перечислять по следующим реквизитам: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РК (УМВД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 получателя: Отделение по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России//УФК по </w:t>
      </w:r>
      <w:r>
        <w:rPr>
          <w:rStyle w:val="cat-Addressgrp-9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ЕКС 40102810645370000035; л/с 04751А92590; БИК </w:t>
      </w:r>
      <w:r>
        <w:rPr>
          <w:rStyle w:val="cat-PhoneNumbergrp-30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КПП </w:t>
      </w:r>
      <w:r>
        <w:rPr>
          <w:rStyle w:val="cat-PhoneNumbergrp-33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w:t>
      </w:r>
      <w:r>
        <w:rPr>
          <w:rFonts w:ascii="Times New Roman" w:eastAsia="Times New Roman" w:hAnsi="Times New Roman" w:cs="Times New Roman"/>
          <w:sz w:val="25"/>
          <w:szCs w:val="25"/>
        </w:rPr>
        <w:t>/с 03100643000000017500, КБК 18811601123010001140; УИН 18810491251000001031</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FIOgrp-23rplc-66"/>
          <w:rFonts w:ascii="Times New Roman" w:eastAsia="Times New Roman" w:hAnsi="Times New Roman" w:cs="Times New Roman"/>
          <w:sz w:val="25"/>
          <w:szCs w:val="25"/>
        </w:rPr>
        <w:t>фио</w:t>
      </w:r>
    </w:p>
    <w:p>
      <w:pPr>
        <w:spacing w:before="0" w:after="200" w:line="276" w:lineRule="auto"/>
        <w:rPr>
          <w:sz w:val="25"/>
          <w:szCs w:val="25"/>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9rplc-4">
    <w:name w:val="cat-FIO grp-19 rplc-4"/>
    <w:basedOn w:val="DefaultParagraphFont"/>
  </w:style>
  <w:style w:type="character" w:customStyle="1" w:styleId="cat-Addressgrp-3rplc-5">
    <w:name w:val="cat-Address grp-3 rplc-5"/>
    <w:basedOn w:val="DefaultParagraphFont"/>
  </w:style>
  <w:style w:type="character" w:customStyle="1" w:styleId="cat-FIOgrp-18rplc-6">
    <w:name w:val="cat-FIO grp-18 rplc-6"/>
    <w:basedOn w:val="DefaultParagraphFont"/>
  </w:style>
  <w:style w:type="character" w:customStyle="1" w:styleId="cat-ExternalSystemDefinedgrp-34rplc-7">
    <w:name w:val="cat-ExternalSystemDefined grp-34 rplc-7"/>
    <w:basedOn w:val="DefaultParagraphFont"/>
  </w:style>
  <w:style w:type="character" w:customStyle="1" w:styleId="cat-PassportDatagrp-25rplc-8">
    <w:name w:val="cat-PassportData grp-25 rplc-8"/>
    <w:basedOn w:val="DefaultParagraphFont"/>
  </w:style>
  <w:style w:type="character" w:customStyle="1" w:styleId="cat-Addressgrp-4rplc-9">
    <w:name w:val="cat-Address grp-4 rplc-9"/>
    <w:basedOn w:val="DefaultParagraphFont"/>
  </w:style>
  <w:style w:type="character" w:customStyle="1" w:styleId="cat-Dategrp-12rplc-10">
    <w:name w:val="cat-Date grp-12 rplc-10"/>
    <w:basedOn w:val="DefaultParagraphFont"/>
  </w:style>
  <w:style w:type="character" w:customStyle="1" w:styleId="cat-Timegrp-27rplc-11">
    <w:name w:val="cat-Time grp-27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20rplc-14">
    <w:name w:val="cat-FIO grp-20 rplc-14"/>
    <w:basedOn w:val="DefaultParagraphFont"/>
  </w:style>
  <w:style w:type="character" w:customStyle="1" w:styleId="cat-CarMakeModelgrp-28rplc-15">
    <w:name w:val="cat-CarMakeModel grp-28 rplc-15"/>
    <w:basedOn w:val="DefaultParagraphFont"/>
  </w:style>
  <w:style w:type="character" w:customStyle="1" w:styleId="cat-PhoneNumbergrp-29rplc-16">
    <w:name w:val="cat-PhoneNumber grp-29 rplc-16"/>
    <w:basedOn w:val="DefaultParagraphFont"/>
  </w:style>
  <w:style w:type="character" w:customStyle="1" w:styleId="cat-Dategrp-13rplc-17">
    <w:name w:val="cat-Date grp-13 rplc-17"/>
    <w:basedOn w:val="DefaultParagraphFont"/>
  </w:style>
  <w:style w:type="character" w:customStyle="1" w:styleId="cat-FIOgrp-20rplc-18">
    <w:name w:val="cat-FIO grp-20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FIOgrp-21rplc-21">
    <w:name w:val="cat-FIO grp-21 rplc-21"/>
    <w:basedOn w:val="DefaultParagraphFont"/>
  </w:style>
  <w:style w:type="character" w:customStyle="1" w:styleId="cat-FIOgrp-20rplc-22">
    <w:name w:val="cat-FIO grp-20 rplc-22"/>
    <w:basedOn w:val="DefaultParagraphFont"/>
  </w:style>
  <w:style w:type="character" w:customStyle="1" w:styleId="cat-FIOgrp-20rplc-23">
    <w:name w:val="cat-FIO grp-20 rplc-23"/>
    <w:basedOn w:val="DefaultParagraphFont"/>
  </w:style>
  <w:style w:type="character" w:customStyle="1" w:styleId="cat-FIOgrp-22rplc-24">
    <w:name w:val="cat-FIO grp-22 rplc-24"/>
    <w:basedOn w:val="DefaultParagraphFont"/>
  </w:style>
  <w:style w:type="character" w:customStyle="1" w:styleId="cat-Dategrp-14rplc-25">
    <w:name w:val="cat-Date grp-14 rplc-25"/>
    <w:basedOn w:val="DefaultParagraphFont"/>
  </w:style>
  <w:style w:type="character" w:customStyle="1" w:styleId="cat-Addressgrp-7rplc-26">
    <w:name w:val="cat-Address grp-7 rplc-26"/>
    <w:basedOn w:val="DefaultParagraphFont"/>
  </w:style>
  <w:style w:type="character" w:customStyle="1" w:styleId="cat-Dategrp-15rplc-27">
    <w:name w:val="cat-Date grp-15 rplc-27"/>
    <w:basedOn w:val="DefaultParagraphFont"/>
  </w:style>
  <w:style w:type="character" w:customStyle="1" w:styleId="cat-Dategrp-15rplc-28">
    <w:name w:val="cat-Date grp-15 rplc-28"/>
    <w:basedOn w:val="DefaultParagraphFont"/>
  </w:style>
  <w:style w:type="character" w:customStyle="1" w:styleId="cat-FIOgrp-20rplc-29">
    <w:name w:val="cat-FIO grp-20 rplc-29"/>
    <w:basedOn w:val="DefaultParagraphFont"/>
  </w:style>
  <w:style w:type="character" w:customStyle="1" w:styleId="cat-Dategrp-16rplc-30">
    <w:name w:val="cat-Date grp-16 rplc-30"/>
    <w:basedOn w:val="DefaultParagraphFont"/>
  </w:style>
  <w:style w:type="character" w:customStyle="1" w:styleId="cat-FIOgrp-20rplc-31">
    <w:name w:val="cat-FIO grp-20 rplc-31"/>
    <w:basedOn w:val="DefaultParagraphFont"/>
  </w:style>
  <w:style w:type="character" w:customStyle="1" w:styleId="cat-Dategrp-16rplc-32">
    <w:name w:val="cat-Date grp-16 rplc-32"/>
    <w:basedOn w:val="DefaultParagraphFont"/>
  </w:style>
  <w:style w:type="character" w:customStyle="1" w:styleId="cat-Dategrp-16rplc-33">
    <w:name w:val="cat-Date grp-16 rplc-33"/>
    <w:basedOn w:val="DefaultParagraphFont"/>
  </w:style>
  <w:style w:type="character" w:customStyle="1" w:styleId="cat-Addressgrp-1rplc-34">
    <w:name w:val="cat-Address grp-1 rplc-34"/>
    <w:basedOn w:val="DefaultParagraphFont"/>
  </w:style>
  <w:style w:type="character" w:customStyle="1" w:styleId="cat-Dategrp-17rplc-35">
    <w:name w:val="cat-Date grp-17 rplc-35"/>
    <w:basedOn w:val="DefaultParagraphFont"/>
  </w:style>
  <w:style w:type="character" w:customStyle="1" w:styleId="cat-FIOgrp-20rplc-36">
    <w:name w:val="cat-FIO grp-20 rplc-36"/>
    <w:basedOn w:val="DefaultParagraphFont"/>
  </w:style>
  <w:style w:type="character" w:customStyle="1" w:styleId="cat-FIOgrp-20rplc-37">
    <w:name w:val="cat-FIO grp-20 rplc-37"/>
    <w:basedOn w:val="DefaultParagraphFont"/>
  </w:style>
  <w:style w:type="character" w:customStyle="1" w:styleId="cat-FIOgrp-20rplc-38">
    <w:name w:val="cat-FIO grp-20 rplc-38"/>
    <w:basedOn w:val="DefaultParagraphFont"/>
  </w:style>
  <w:style w:type="character" w:customStyle="1" w:styleId="cat-FIOgrp-20rplc-39">
    <w:name w:val="cat-FIO grp-20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 w:type="character" w:customStyle="1" w:styleId="cat-FIOgrp-18rplc-48">
    <w:name w:val="cat-FIO grp-18 rplc-48"/>
    <w:basedOn w:val="DefaultParagraphFont"/>
  </w:style>
  <w:style w:type="character" w:customStyle="1" w:styleId="cat-ExternalSystemDefinedgrp-34rplc-49">
    <w:name w:val="cat-ExternalSystemDefined grp-34 rplc-49"/>
    <w:basedOn w:val="DefaultParagraphFont"/>
  </w:style>
  <w:style w:type="character" w:customStyle="1" w:styleId="cat-PassportDatagrp-26rplc-50">
    <w:name w:val="cat-PassportData grp-26 rplc-50"/>
    <w:basedOn w:val="DefaultParagraphFont"/>
  </w:style>
  <w:style w:type="character" w:customStyle="1" w:styleId="cat-Sumgrp-24rplc-51">
    <w:name w:val="cat-Sum grp-24 rplc-51"/>
    <w:basedOn w:val="DefaultParagraphFont"/>
  </w:style>
  <w:style w:type="character" w:customStyle="1" w:styleId="cat-Addressgrp-8rplc-52">
    <w:name w:val="cat-Address grp-8 rplc-52"/>
    <w:basedOn w:val="DefaultParagraphFont"/>
  </w:style>
  <w:style w:type="character" w:customStyle="1" w:styleId="cat-Addressgrp-1rplc-53">
    <w:name w:val="cat-Address grp-1 rplc-53"/>
    <w:basedOn w:val="DefaultParagraphFont"/>
  </w:style>
  <w:style w:type="character" w:customStyle="1" w:styleId="cat-Addressgrp-9rplc-54">
    <w:name w:val="cat-Address grp-9 rplc-54"/>
    <w:basedOn w:val="DefaultParagraphFont"/>
  </w:style>
  <w:style w:type="character" w:customStyle="1" w:styleId="cat-PhoneNumbergrp-30rplc-55">
    <w:name w:val="cat-PhoneNumber grp-30 rplc-55"/>
    <w:basedOn w:val="DefaultParagraphFont"/>
  </w:style>
  <w:style w:type="character" w:customStyle="1" w:styleId="cat-PhoneNumbergrp-31rplc-56">
    <w:name w:val="cat-PhoneNumber grp-31 rplc-56"/>
    <w:basedOn w:val="DefaultParagraphFont"/>
  </w:style>
  <w:style w:type="character" w:customStyle="1" w:styleId="cat-PhoneNumbergrp-32rplc-57">
    <w:name w:val="cat-PhoneNumber grp-32 rplc-57"/>
    <w:basedOn w:val="DefaultParagraphFont"/>
  </w:style>
  <w:style w:type="character" w:customStyle="1" w:styleId="cat-PhoneNumbergrp-33rplc-58">
    <w:name w:val="cat-PhoneNumber grp-33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Addressgrp-10rplc-61">
    <w:name w:val="cat-Address grp-10 rplc-61"/>
    <w:basedOn w:val="DefaultParagraphFont"/>
  </w:style>
  <w:style w:type="character" w:customStyle="1" w:styleId="cat-FIOgrp-20rplc-62">
    <w:name w:val="cat-FIO grp-20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3rplc-66">
    <w:name w:val="cat-FIO grp-23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