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9C3" w:rsidP="00BE69C3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Дело № 5-26-56/2026</w:t>
      </w:r>
    </w:p>
    <w:p w:rsidR="00BE69C3" w:rsidP="00BE69C3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E69C3" w:rsidP="00BE69C3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E69C3" w:rsidP="00BE69C3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9C3" w:rsidP="00BE69C3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19 февраля 2026 года                                                                    г. Бахчисарай</w:t>
      </w:r>
    </w:p>
    <w:p w:rsidR="00BE69C3" w:rsidP="00BE69C3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69C3" w:rsidP="00BE69C3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E69C3" w:rsidP="00BE69C3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рому было назначено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2.2  КоАП РФ.  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явился, </w:t>
      </w:r>
      <w:r w:rsidRPr="00C106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месте и времени рассмотрения дела </w:t>
      </w:r>
      <w:r w:rsidRPr="00C106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извеще</w:t>
      </w:r>
      <w:r w:rsidRPr="00C106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Pr="00C106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вышеизложенного, учитывая цели наказания,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 w:rsidR="004604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Кодекса РФ об административных правонарушениях, и назначить ей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соответствии с частью 1 статьи 32.2 Кодекса Российской Фе</w:t>
      </w:r>
      <w:r w:rsidRPr="0046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 w:rsidRPr="0046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</w:t>
      </w:r>
      <w:r>
        <w:rPr>
          <w:rFonts w:ascii="Times New Roman" w:hAnsi="Times New Roman" w:cs="Times New Roman"/>
          <w:sz w:val="28"/>
          <w:szCs w:val="28"/>
        </w:rPr>
        <w:t>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</w:t>
      </w:r>
      <w:r>
        <w:rPr>
          <w:rFonts w:ascii="Times New Roman" w:hAnsi="Times New Roman" w:cs="Times New Roman"/>
          <w:sz w:val="28"/>
          <w:szCs w:val="28"/>
        </w:rPr>
        <w:t xml:space="preserve">тупления постановления в законную силу.   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ительном порядке.</w:t>
      </w:r>
    </w:p>
    <w:p w:rsidR="00BE69C3" w:rsidP="00BE69C3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су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ток со дня вручения или получения копии постановления.</w:t>
      </w:r>
    </w:p>
    <w:p w:rsidR="00BE69C3" w:rsidP="00BE69C3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BE69C3" w:rsidP="00BE69C3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BE69C3" w:rsidP="00BE69C3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sectPr w:rsidSect="00BE69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87"/>
    <w:rsid w:val="001440A6"/>
    <w:rsid w:val="001C3E1A"/>
    <w:rsid w:val="0046048F"/>
    <w:rsid w:val="00BE69C3"/>
    <w:rsid w:val="00C106BE"/>
    <w:rsid w:val="00E30B3E"/>
    <w:rsid w:val="00EB7B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