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88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298400,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9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9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ходе конфликта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Style w:val="cat-FIOgrp-21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причинил последней телесные повреждения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заключени</w:t>
      </w:r>
      <w:r>
        <w:rPr>
          <w:rFonts w:ascii="Times New Roman" w:eastAsia="Times New Roman" w:hAnsi="Times New Roman" w:cs="Times New Roman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эксперта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289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FIOgrp-21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установлены повреждения в виде: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кровоподтёк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спинки носа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образовал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результате травматических воздействий тупого предмета (предметов), не вле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чет </w:t>
      </w:r>
      <w:r>
        <w:rPr>
          <w:rFonts w:ascii="Times New Roman" w:eastAsia="Times New Roman" w:hAnsi="Times New Roman" w:cs="Times New Roman"/>
          <w:sz w:val="25"/>
          <w:szCs w:val="25"/>
        </w:rPr>
        <w:t>за собой кратковременного расстройства здоровья или незначительной стойкой утраты общей трудоспособности, и расценива</w:t>
      </w:r>
      <w:r>
        <w:rPr>
          <w:rFonts w:ascii="Times New Roman" w:eastAsia="Times New Roman" w:hAnsi="Times New Roman" w:cs="Times New Roman"/>
          <w:sz w:val="25"/>
          <w:szCs w:val="25"/>
        </w:rPr>
        <w:t>ется как не причинившее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вред здоровью (согласно, </w:t>
      </w:r>
      <w:r>
        <w:rPr>
          <w:rStyle w:val="cat-Addressgrp-6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критериев определения степени тяжести вреда, причиненного здоровью человека», утвержденных приказом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</w:t>
      </w:r>
      <w:r>
        <w:rPr>
          <w:rStyle w:val="cat-Dategrp-14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194 н).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признал, пояснил, что телесные повреждения не наносил.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подтвердил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факт нанесения </w:t>
      </w:r>
      <w:r>
        <w:rPr>
          <w:rStyle w:val="cat-FIOgrp-20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телесных повреждений,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привлечь последнего 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лицо, привлекаемое к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потерпевшего,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сследовав материалы дела об административном правонарушении, считаю, что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тривается нарушение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20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5"/>
          <w:szCs w:val="25"/>
        </w:rPr>
        <w:t>которые оценены мировым судьей в совокупности и принимаются в качестве доказательства ее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235741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5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УУП ОУУПОМВД России по </w:t>
      </w:r>
      <w:r>
        <w:rPr>
          <w:rStyle w:val="cat-Addressgrp-7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22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(л.д.4);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>
        <w:rPr>
          <w:rStyle w:val="cat-FIOgrp-23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от </w:t>
      </w:r>
      <w:r>
        <w:rPr>
          <w:rStyle w:val="cat-Dategrp-16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20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 (л.д.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письменными объяснениями </w:t>
      </w:r>
      <w:r>
        <w:rPr>
          <w:rStyle w:val="cat-FIOgrp-21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письменных объяснений </w:t>
      </w:r>
      <w:r>
        <w:rPr>
          <w:rStyle w:val="cat-FIOgrp-20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7);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10305 от </w:t>
      </w:r>
      <w:r>
        <w:rPr>
          <w:rStyle w:val="cat-Dategrp-16rplc-3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9);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5"/>
          <w:szCs w:val="25"/>
        </w:rPr>
        <w:t>289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7rplc-3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14-16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20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22-24);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ОУУПОМВД России по </w:t>
      </w:r>
      <w:r>
        <w:rPr>
          <w:rStyle w:val="cat-Addressgrp-7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24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доказательства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оценивает как относимые, допустимые, достоверные и в своей </w:t>
      </w:r>
      <w:r>
        <w:rPr>
          <w:rFonts w:ascii="Times New Roman" w:eastAsia="Times New Roman" w:hAnsi="Times New Roman" w:cs="Times New Roman"/>
          <w:sz w:val="25"/>
          <w:szCs w:val="25"/>
        </w:rPr>
        <w:t>совокупности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объективно подтверждающие виновность </w:t>
      </w:r>
      <w:r>
        <w:rPr>
          <w:rStyle w:val="cat-FIOgrp-20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КоАП РФ.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освобождения </w:t>
      </w:r>
      <w:r>
        <w:rPr>
          <w:rStyle w:val="cat-FIOgrp-20rplc-4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и о</w:t>
      </w:r>
      <w:r>
        <w:rPr>
          <w:rFonts w:ascii="Times New Roman" w:eastAsia="Times New Roman" w:hAnsi="Times New Roman" w:cs="Times New Roman"/>
          <w:sz w:val="25"/>
          <w:szCs w:val="25"/>
        </w:rPr>
        <w:t>тягчающих обстоятельств по делу не установлено.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мировой судья считает возможным назначить </w:t>
      </w:r>
      <w:r>
        <w:rPr>
          <w:rStyle w:val="cat-FIOgrp-20rplc-4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6.1.1 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szCs w:val="25"/>
        </w:rPr>
        <w:t>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9rplc-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4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cat-Sumgrp-26rplc-45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юридический адрес: </w:t>
      </w:r>
      <w:r>
        <w:rPr>
          <w:rStyle w:val="cat-Addressgrp-8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60-летия СССР, 28, ОГРН 1149102019164, банковские реквизиты: получатель: УФК по </w:t>
      </w:r>
      <w:r>
        <w:rPr>
          <w:rStyle w:val="cat-Addressgrp-1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(Министерство юстиции </w:t>
      </w:r>
      <w:r>
        <w:rPr>
          <w:rStyle w:val="cat-Addressgrp-1rplc-4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наименование банка: Отделение </w:t>
      </w:r>
      <w:r>
        <w:rPr>
          <w:rStyle w:val="cat-Addressgrp-1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30rplc-5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31rplc-5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32rplc-5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03100643000000017500, лицевой счет </w:t>
      </w:r>
      <w:r>
        <w:rPr>
          <w:rStyle w:val="cat-PhoneNumbergrp-33rplc-5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4rplc-5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– </w:t>
      </w:r>
      <w:r>
        <w:rPr>
          <w:rStyle w:val="cat-PhoneNumbergrp-35rplc-5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КБК </w:t>
      </w:r>
      <w:r>
        <w:rPr>
          <w:rStyle w:val="cat-PhoneNumbergrp-36rplc-5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7rplc-6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0410760300265000882506111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6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6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6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6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FIOgrp-25rplc-6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9rplc-11">
    <w:name w:val="cat-Time grp-29 rplc-11"/>
    <w:basedOn w:val="DefaultParagraphFont"/>
  </w:style>
  <w:style w:type="character" w:customStyle="1" w:styleId="cat-FIOgrp-20rplc-12">
    <w:name w:val="cat-FIO grp-2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Dategrp-17rplc-35">
    <w:name w:val="cat-Date grp-17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FIOgrp-24rplc-38">
    <w:name w:val="cat-FIO grp-24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ExternalSystemDefinedgrp-38rplc-43">
    <w:name w:val="cat-ExternalSystemDefined grp-38 rplc-43"/>
    <w:basedOn w:val="DefaultParagraphFont"/>
  </w:style>
  <w:style w:type="character" w:customStyle="1" w:styleId="cat-PassportDatagrp-28rplc-44">
    <w:name w:val="cat-PassportData grp-28 rplc-44"/>
    <w:basedOn w:val="DefaultParagraphFont"/>
  </w:style>
  <w:style w:type="character" w:customStyle="1" w:styleId="cat-Sumgrp-26rplc-45">
    <w:name w:val="cat-Sum grp-26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PhoneNumbergrp-36rplc-59">
    <w:name w:val="cat-PhoneNumber grp-36 rplc-59"/>
    <w:basedOn w:val="DefaultParagraphFont"/>
  </w:style>
  <w:style w:type="character" w:customStyle="1" w:styleId="cat-PhoneNumbergrp-37rplc-60">
    <w:name w:val="cat-PhoneNumber grp-37 rplc-60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0rplc-63">
    <w:name w:val="cat-Address grp-10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FIOgrp-25rplc-67">
    <w:name w:val="cat-FIO grp-2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