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№5-26-93/2025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  <w:r>
        <w:rPr>
          <w:rStyle w:val="cat-Dategrp-5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4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5rplc-8"/>
          <w:rFonts w:ascii="Times New Roman" w:eastAsia="Times New Roman" w:hAnsi="Times New Roman" w:cs="Times New Roman"/>
        </w:rPr>
        <w:t>...</w:t>
      </w:r>
      <w:r>
        <w:rPr>
          <w:rStyle w:val="cat-PassportDatagrp-1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 w:firstLine="851"/>
        <w:jc w:val="both"/>
      </w:pPr>
      <w:r>
        <w:rPr>
          <w:rStyle w:val="cat-FIOgrp-11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4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несвоевременно предоставил в Межрайонную ИФНС России № 5 по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налоговую</w:t>
      </w:r>
      <w:r>
        <w:rPr>
          <w:rFonts w:ascii="Times New Roman" w:eastAsia="Times New Roman" w:hAnsi="Times New Roman" w:cs="Times New Roman"/>
        </w:rPr>
        <w:t xml:space="preserve"> декларацию по </w:t>
      </w:r>
      <w:r>
        <w:rPr>
          <w:rFonts w:ascii="Times New Roman" w:eastAsia="Times New Roman" w:hAnsi="Times New Roman" w:cs="Times New Roman"/>
        </w:rPr>
        <w:t xml:space="preserve">единому сельскохозяйственному </w:t>
      </w:r>
      <w:r>
        <w:rPr>
          <w:rFonts w:ascii="Times New Roman" w:eastAsia="Times New Roman" w:hAnsi="Times New Roman" w:cs="Times New Roman"/>
        </w:rPr>
        <w:t xml:space="preserve">налогу за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срок предоставления которой установлен не позднее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с протоколом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минимальное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4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 и назначить ему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5rplc-8">
    <w:name w:val="cat-ExternalSystemDefined grp-15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OrganizationNamegrp-14rplc-13">
    <w:name w:val="cat-OrganizationName grp-14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OrganizationNamegrp-14rplc-23">
    <w:name w:val="cat-OrganizationName grp-14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