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Дело №5-26-</w:t>
      </w:r>
      <w:r>
        <w:rPr>
          <w:rFonts w:ascii="Times New Roman" w:eastAsia="Times New Roman" w:hAnsi="Times New Roman" w:cs="Times New Roman"/>
          <w:sz w:val="26"/>
          <w:szCs w:val="26"/>
        </w:rPr>
        <w:t>173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Dategrp-9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7rplc-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 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дело об административном правонарушении в отношении </w:t>
      </w:r>
      <w:r>
        <w:rPr>
          <w:rStyle w:val="cat-FIOgrp-16rplc-6"/>
          <w:rFonts w:ascii="Times New Roman" w:eastAsia="Times New Roman" w:hAnsi="Times New Roman" w:cs="Times New Roman"/>
          <w:sz w:val="26"/>
          <w:szCs w:val="26"/>
        </w:rPr>
        <w:t>Сейдаметова А. 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3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5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гражданина РФ,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имеющего на иждивении малолетнего ребенка </w:t>
      </w:r>
      <w:r>
        <w:rPr>
          <w:rStyle w:val="cat-FIOgrp-18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24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ветерана боевых действий, </w:t>
      </w:r>
      <w:r>
        <w:rPr>
          <w:rFonts w:ascii="Times New Roman" w:eastAsia="Times New Roman" w:hAnsi="Times New Roman" w:cs="Times New Roman"/>
          <w:sz w:val="26"/>
          <w:szCs w:val="26"/>
        </w:rPr>
        <w:t>зарегистрированного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</w:t>
      </w:r>
      <w:r>
        <w:rPr>
          <w:rFonts w:ascii="Times New Roman" w:eastAsia="Times New Roman" w:hAnsi="Times New Roman" w:cs="Times New Roman"/>
          <w:sz w:val="26"/>
          <w:szCs w:val="26"/>
        </w:rPr>
        <w:t>проживающего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>
        <w:rPr>
          <w:rStyle w:val="cat-Addressgrp-5rplc-1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 в совершении административного правонарушения, предусмотренного ч. 5 ст. 12.15 Кодекса Российской Федерации об административных правонарушениях,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10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27rplc-14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</w:t>
      </w:r>
      <w:r>
        <w:rPr>
          <w:rStyle w:val="cat-Addressgrp-6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х</w:t>
      </w:r>
      <w:r>
        <w:rPr>
          <w:rFonts w:ascii="Times New Roman" w:eastAsia="Times New Roman" w:hAnsi="Times New Roman" w:cs="Times New Roman"/>
          <w:sz w:val="26"/>
          <w:szCs w:val="26"/>
        </w:rPr>
        <w:t>.о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1rplc-1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водитель </w:t>
      </w:r>
      <w:r>
        <w:rPr>
          <w:rStyle w:val="cat-FIOgrp-19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управляя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транспортным средством </w:t>
      </w:r>
      <w:r>
        <w:rPr>
          <w:rFonts w:ascii="Times New Roman" w:eastAsia="Times New Roman" w:hAnsi="Times New Roman" w:cs="Times New Roman"/>
          <w:sz w:val="26"/>
          <w:szCs w:val="26"/>
        </w:rPr>
        <w:t>Шкода Рапид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CarNumbergrp-28rplc-18"/>
          <w:rFonts w:ascii="Times New Roman" w:eastAsia="Times New Roman" w:hAnsi="Times New Roman" w:cs="Times New Roman"/>
          <w:sz w:val="26"/>
          <w:szCs w:val="26"/>
        </w:rPr>
        <w:t>регистрационный знак ТС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 обгоне впереди движущегося транспортного средства, выехал на полосу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предназначенн</w:t>
      </w:r>
      <w:r>
        <w:rPr>
          <w:rFonts w:ascii="Times New Roman" w:eastAsia="Times New Roman" w:hAnsi="Times New Roman" w:cs="Times New Roman"/>
          <w:sz w:val="26"/>
          <w:szCs w:val="26"/>
        </w:rPr>
        <w:t>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встречного движения </w:t>
      </w:r>
      <w:r>
        <w:rPr>
          <w:rFonts w:ascii="Times New Roman" w:eastAsia="Times New Roman" w:hAnsi="Times New Roman" w:cs="Times New Roman"/>
          <w:sz w:val="26"/>
          <w:szCs w:val="26"/>
        </w:rPr>
        <w:t>в зоне действия горизонтальной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дорожной разметки 1.1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совершив данное правонарушение повторно, чем нарушил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1.3, </w:t>
      </w:r>
      <w:r>
        <w:rPr>
          <w:rFonts w:ascii="Times New Roman" w:eastAsia="Times New Roman" w:hAnsi="Times New Roman" w:cs="Times New Roman"/>
          <w:sz w:val="26"/>
          <w:szCs w:val="26"/>
        </w:rPr>
        <w:t>9.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1.1 ПДД РФ.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9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пояснил, что с протоколом он согласен, вину признает, просил назначить наказание в виде штрафа. 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судья, </w:t>
      </w:r>
      <w:r>
        <w:rPr>
          <w:rFonts w:ascii="Times New Roman" w:eastAsia="Times New Roman" w:hAnsi="Times New Roman" w:cs="Times New Roman"/>
          <w:sz w:val="26"/>
          <w:szCs w:val="26"/>
        </w:rPr>
        <w:t>исследовав материалы дела, которые составлены с соблюдением требований, предусмотренных ст. 29.1 и ст. 29.4 КоАП РФ,</w:t>
      </w: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считает вину </w:t>
      </w:r>
      <w:r>
        <w:rPr>
          <w:rStyle w:val="cat-FIOgrp-20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5 ст. 12.15 КоАП РФ, то есть в повторном совершении административного правонарушения, предусмотренного частью 4 статьи 12.15 КоАП РФ (выезд в нарушение Правил дорожного движения на полосу, предназначенную для встречного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Fonts w:ascii="Times New Roman" w:eastAsia="Times New Roman" w:hAnsi="Times New Roman" w:cs="Times New Roman"/>
          <w:sz w:val="26"/>
          <w:szCs w:val="26"/>
        </w:rPr>
        <w:t>установленной</w:t>
      </w:r>
      <w:r>
        <w:rPr>
          <w:rFonts w:ascii="Times New Roman" w:eastAsia="Times New Roman" w:hAnsi="Times New Roman" w:cs="Times New Roman"/>
          <w:sz w:val="26"/>
          <w:szCs w:val="26"/>
        </w:rPr>
        <w:t>,и</w:t>
      </w:r>
      <w:r>
        <w:rPr>
          <w:rFonts w:ascii="Times New Roman" w:eastAsia="Times New Roman" w:hAnsi="Times New Roman" w:cs="Times New Roman"/>
          <w:sz w:val="26"/>
          <w:szCs w:val="26"/>
        </w:rPr>
        <w:t>сходя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из следующего.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Как указано в п. 1.1 Приложения № 2 к ПДД РФ горизонтальная разметка 1.1 - разделяет транспортные потоки противоположных направлений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 На основании указанного приложения линии 1.1, 1.2.1 и 1.3 пересекать запрещается.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За нарушение указанных норм ПДД РФ</w:t>
      </w:r>
      <w:r>
        <w:rPr>
          <w:rFonts w:ascii="Times New Roman" w:eastAsia="Times New Roman" w:hAnsi="Times New Roman" w:cs="Times New Roman"/>
          <w:sz w:val="26"/>
          <w:szCs w:val="26"/>
        </w:rPr>
        <w:t>, согласно ч.5 ст. 12.15 Кодекса Российской Федерации об административных правонарушениях 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повторное совершение административного правонарушения, предусмотренного часть 4 настоящей статьи, а именно: выезд, в нарушение ПДД на полосу, предназначенную для встречного движения, предусмотрена административная ответственность в виде лишения права управления транспортными средствами на срок один год, а в случае фиксации административного правонарушения работающими 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автоматическом режиме специальными техническими средствами, имеющими функции фот</w:t>
      </w:r>
      <w:r>
        <w:rPr>
          <w:rFonts w:ascii="Times New Roman" w:eastAsia="Times New Roman" w:hAnsi="Times New Roman" w:cs="Times New Roman"/>
          <w:sz w:val="26"/>
          <w:szCs w:val="26"/>
        </w:rPr>
        <w:t>о-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6"/>
          <w:szCs w:val="26"/>
        </w:rPr>
        <w:t>киносьемки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видеозаписи, или средствами фото- и </w:t>
      </w:r>
      <w:r>
        <w:rPr>
          <w:rFonts w:ascii="Times New Roman" w:eastAsia="Times New Roman" w:hAnsi="Times New Roman" w:cs="Times New Roman"/>
          <w:sz w:val="26"/>
          <w:szCs w:val="26"/>
        </w:rPr>
        <w:t>киносьемки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видеозаписи – наложение административного штрафа в размере </w:t>
      </w:r>
      <w:r>
        <w:rPr>
          <w:rStyle w:val="cat-SumInWordsgrp-22rplc-21"/>
          <w:rFonts w:ascii="Times New Roman" w:eastAsia="Times New Roman" w:hAnsi="Times New Roman" w:cs="Times New Roman"/>
          <w:sz w:val="26"/>
          <w:szCs w:val="26"/>
        </w:rPr>
        <w:t>сумма прописью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Административное правонарушение считается оконченным с момента, когда в результате действия (бездействия) правонарушителя имеются все признаки состава административного правонарушения. Диспозиция данной статьи носит формальный характер и не предусматривает обязательное наступление общественно опасных последствий. Состав данной статьи ограничен фактом повторного выезда в нарушение Правил дорожного движения на сторону дороги, предназначенную для встречного движения.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силу указанной статьи объектом правонарушения является безопасность дорожного движения, с объективной стороны данное правонарушения выражается в выезде на сторону проезжей части дороги, предназначенную для встречного движения, не связанным с разворотом, поворотом налево или объездом препятствия, в случаях, если это запрещено Правилами дорожного движения, совершенное повторно. 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Для наличия состава административного правонарушения, предусмотренного данной статьей, важно установление выезда на сторону проезжей части дороги, предназначенную для встречного движения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повторно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случаях, если это запрещено Правилами дорожного движения, в данном случае запрещено </w:t>
      </w:r>
      <w:r>
        <w:rPr>
          <w:rFonts w:ascii="Times New Roman" w:eastAsia="Times New Roman" w:hAnsi="Times New Roman" w:cs="Times New Roman"/>
          <w:sz w:val="26"/>
          <w:szCs w:val="26"/>
        </w:rPr>
        <w:t>п.п</w:t>
      </w:r>
      <w:r>
        <w:rPr>
          <w:rFonts w:ascii="Times New Roman" w:eastAsia="Times New Roman" w:hAnsi="Times New Roman" w:cs="Times New Roman"/>
          <w:sz w:val="26"/>
          <w:szCs w:val="26"/>
        </w:rPr>
        <w:t>. 1.3 Правил дорожного движения.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пункту 1.3 Правил дорожного движения Российской Федерации, утвержденных Постановлением Совета Министров - Правительства Российской Федерации от </w:t>
      </w:r>
      <w:r>
        <w:rPr>
          <w:rStyle w:val="cat-Dategrp-11rplc-2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1090 (далее - Правила дорожного движения),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регулирующих дорожное движение установленными сигналами.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20rplc-2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5 ст. 12.15.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КоАП РФ, подтверждается письменными доказательствами, исследованными мировым судьей в их совокупности в порядке ст. 26.11 КоАП РФ, в частности: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82 </w:t>
      </w:r>
      <w:r>
        <w:rPr>
          <w:rFonts w:ascii="Times New Roman" w:eastAsia="Times New Roman" w:hAnsi="Times New Roman" w:cs="Times New Roman"/>
          <w:sz w:val="26"/>
          <w:szCs w:val="26"/>
        </w:rPr>
        <w:t>АП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eastAsia="Times New Roman" w:hAnsi="Times New Roman" w:cs="Times New Roman"/>
          <w:sz w:val="26"/>
          <w:szCs w:val="26"/>
        </w:rPr>
        <w:t>274370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0rplc-2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>
        <w:rPr>
          <w:rFonts w:ascii="Times New Roman" w:eastAsia="Times New Roman" w:hAnsi="Times New Roman" w:cs="Times New Roman"/>
          <w:sz w:val="26"/>
          <w:szCs w:val="26"/>
        </w:rPr>
        <w:t>1);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схемой места совершения административного правонарушения (л.д.2);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материалами </w:t>
      </w:r>
      <w:r>
        <w:rPr>
          <w:rFonts w:ascii="Times New Roman" w:eastAsia="Times New Roman" w:hAnsi="Times New Roman" w:cs="Times New Roman"/>
          <w:sz w:val="26"/>
          <w:szCs w:val="26"/>
        </w:rPr>
        <w:t>видеофиксации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); </w:t>
      </w:r>
      <w:r>
        <w:rPr>
          <w:rFonts w:ascii="Times New Roman" w:eastAsia="Times New Roman" w:hAnsi="Times New Roman" w:cs="Times New Roman"/>
          <w:sz w:val="26"/>
          <w:szCs w:val="26"/>
        </w:rPr>
        <w:t>копией постановления № 18810</w:t>
      </w:r>
      <w:r>
        <w:rPr>
          <w:rFonts w:ascii="Times New Roman" w:eastAsia="Times New Roman" w:hAnsi="Times New Roman" w:cs="Times New Roman"/>
          <w:sz w:val="26"/>
          <w:szCs w:val="26"/>
        </w:rPr>
        <w:t>58</w:t>
      </w:r>
      <w:r>
        <w:rPr>
          <w:rFonts w:ascii="Times New Roman" w:eastAsia="Times New Roman" w:hAnsi="Times New Roman" w:cs="Times New Roman"/>
          <w:sz w:val="26"/>
          <w:szCs w:val="26"/>
        </w:rPr>
        <w:t>22</w:t>
      </w:r>
      <w:r>
        <w:rPr>
          <w:rFonts w:ascii="Times New Roman" w:eastAsia="Times New Roman" w:hAnsi="Times New Roman" w:cs="Times New Roman"/>
          <w:sz w:val="26"/>
          <w:szCs w:val="26"/>
        </w:rPr>
        <w:t>41</w:t>
      </w:r>
      <w:r>
        <w:rPr>
          <w:rFonts w:ascii="Times New Roman" w:eastAsia="Times New Roman" w:hAnsi="Times New Roman" w:cs="Times New Roman"/>
          <w:sz w:val="26"/>
          <w:szCs w:val="26"/>
        </w:rPr>
        <w:t>22406</w:t>
      </w:r>
      <w:r>
        <w:rPr>
          <w:rFonts w:ascii="Times New Roman" w:eastAsia="Times New Roman" w:hAnsi="Times New Roman" w:cs="Times New Roman"/>
          <w:sz w:val="26"/>
          <w:szCs w:val="26"/>
        </w:rPr>
        <w:t>52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>
        <w:rPr>
          <w:rStyle w:val="cat-Dategrp-12rplc-25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Style w:val="cat-Dategrp-13rplc-26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копией постановления № 188105922412241014103420 от </w:t>
      </w:r>
      <w:r>
        <w:rPr>
          <w:rStyle w:val="cat-Dategrp-14rplc-2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вступившего в законную силу </w:t>
      </w:r>
      <w:r>
        <w:rPr>
          <w:rStyle w:val="cat-Dategrp-15rplc-28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(л.д.12);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сведениями из БД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 правонарушениях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Fonts w:ascii="Times New Roman" w:eastAsia="Times New Roman" w:hAnsi="Times New Roman" w:cs="Times New Roman"/>
          <w:sz w:val="26"/>
          <w:szCs w:val="26"/>
        </w:rPr>
        <w:t>л.д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Существенных нарушений требований закона, влекущих признание их недопустимыми доказательствами, при составлении протокола не допущено. Все сведения, необходимые для правильного разрешения дела, в протоколе отражены.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Все исследованные доказательства являются относимыми, допустимыми, их достоверность не вызывает сомнений, они согласуются между собой.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факт совершения </w:t>
      </w:r>
      <w:r>
        <w:rPr>
          <w:rStyle w:val="cat-FIOgrp-20rplc-2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административного правонарушения, предусмотренного ч. 5 ст. 12.15 КоАП РФ, подтверждается совокупностью собранных по делу доказательств. Все указанные доказательства согласуются между собой и сомнений у мирового судьи не вызывают.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</w:t>
      </w:r>
      <w:r>
        <w:rPr>
          <w:rFonts w:ascii="Times New Roman" w:eastAsia="Times New Roman" w:hAnsi="Times New Roman" w:cs="Times New Roman"/>
          <w:sz w:val="26"/>
          <w:szCs w:val="26"/>
        </w:rPr>
        <w:t>ом</w:t>
      </w:r>
      <w:r>
        <w:rPr>
          <w:rFonts w:ascii="Times New Roman" w:eastAsia="Times New Roman" w:hAnsi="Times New Roman" w:cs="Times New Roman"/>
          <w:sz w:val="26"/>
          <w:szCs w:val="26"/>
        </w:rPr>
        <w:t>, смягчающи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 административную ответственность является признание вины и раскаяние в </w:t>
      </w:r>
      <w:r>
        <w:rPr>
          <w:rFonts w:ascii="Times New Roman" w:eastAsia="Times New Roman" w:hAnsi="Times New Roman" w:cs="Times New Roman"/>
          <w:sz w:val="26"/>
          <w:szCs w:val="26"/>
        </w:rPr>
        <w:t>содеянном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обстоятельств,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отягчающих административную ответственность </w:t>
      </w:r>
      <w:r>
        <w:rPr>
          <w:rStyle w:val="cat-FIOgrp-20rplc-3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не установлено.</w:t>
      </w:r>
    </w:p>
    <w:p>
      <w:pPr>
        <w:spacing w:before="0" w:after="0"/>
        <w:ind w:firstLine="54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принимает во внимание личность правонарушителя, который ранее привлекался к административной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 за нарушение ПДД,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участника боевых действий,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приходит к выводу, что к </w:t>
      </w:r>
      <w:r>
        <w:rPr>
          <w:rStyle w:val="cat-FIOgrp-20rplc-3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подлежит применению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штрафа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предусмотренного санкцией данной статьи.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ч. 5 ст. 12.15, ст. ст. 29.9, 29.10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РФ об административных правонарушениях,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мировой судья, </w:t>
      </w:r>
    </w:p>
    <w:p>
      <w:pPr>
        <w:widowControl w:val="0"/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6rplc-32"/>
          <w:rFonts w:ascii="Times New Roman" w:eastAsia="Times New Roman" w:hAnsi="Times New Roman" w:cs="Times New Roman"/>
          <w:sz w:val="26"/>
          <w:szCs w:val="26"/>
        </w:rPr>
        <w:t>Сейдаметова А. Э.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33rplc-3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26rplc-3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виновным в совершении административного правонарушения, предусмотренного ч. 5 ст. 12.15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РФ об административных правонарушениях, и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азначить административное наказание в виде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административного штрафа в размере </w:t>
      </w:r>
      <w:r>
        <w:rPr>
          <w:rStyle w:val="cat-Sumgrp-23rplc-3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eastAsia="Times New Roman" w:hAnsi="Times New Roman" w:cs="Times New Roman"/>
          <w:sz w:val="26"/>
          <w:szCs w:val="26"/>
        </w:rPr>
        <w:t>Штраф перечислять по следующим реквизитам: получатель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РК (УМВД России по </w:t>
      </w:r>
      <w:r>
        <w:rPr>
          <w:rStyle w:val="cat-Addressgrp-7rplc-3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), банк получателя: Отделение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БИК </w:t>
      </w:r>
      <w:r>
        <w:rPr>
          <w:rStyle w:val="cat-PhoneNumbergrp-29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30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31rplc-4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КПП </w:t>
      </w:r>
      <w:r>
        <w:rPr>
          <w:rStyle w:val="cat-PhoneNumbergrp-32rplc-41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</w:t>
      </w:r>
      <w:r>
        <w:rPr>
          <w:rFonts w:ascii="Times New Roman" w:eastAsia="Times New Roman" w:hAnsi="Times New Roman" w:cs="Times New Roman"/>
          <w:sz w:val="26"/>
          <w:szCs w:val="26"/>
        </w:rPr>
        <w:t>/с 03100643000000017500, КБК 18811601123010001140; УИН 18810</w:t>
      </w:r>
      <w:r>
        <w:rPr>
          <w:rFonts w:ascii="Times New Roman" w:eastAsia="Times New Roman" w:hAnsi="Times New Roman" w:cs="Times New Roman"/>
          <w:sz w:val="26"/>
          <w:szCs w:val="26"/>
        </w:rPr>
        <w:t>4912</w:t>
      </w:r>
      <w:r>
        <w:rPr>
          <w:rFonts w:ascii="Times New Roman" w:eastAsia="Times New Roman" w:hAnsi="Times New Roman" w:cs="Times New Roman"/>
          <w:sz w:val="26"/>
          <w:szCs w:val="26"/>
        </w:rPr>
        <w:t>524</w:t>
      </w:r>
      <w:r>
        <w:rPr>
          <w:rFonts w:ascii="Times New Roman" w:eastAsia="Times New Roman" w:hAnsi="Times New Roman" w:cs="Times New Roman"/>
          <w:sz w:val="26"/>
          <w:szCs w:val="26"/>
        </w:rPr>
        <w:t>0000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В силу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</w:t>
      </w: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8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Бахчисарайский районный суд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путем подачи жалобы через мирового судью судебного участка №26 Бахчисарайского судебного района (</w:t>
      </w:r>
      <w:r>
        <w:rPr>
          <w:rStyle w:val="cat-Addressgrp-2rplc-46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со дня получения его копии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Style w:val="cat-FIOgrp-21rplc-48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160" w:line="252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7rplc-4">
    <w:name w:val="cat-FIO grp-17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6rplc-6">
    <w:name w:val="cat-FIO grp-16 rplc-6"/>
    <w:basedOn w:val="DefaultParagraphFont"/>
  </w:style>
  <w:style w:type="character" w:customStyle="1" w:styleId="cat-ExternalSystemDefinedgrp-33rplc-7">
    <w:name w:val="cat-ExternalSystemDefined grp-33 rplc-7"/>
    <w:basedOn w:val="DefaultParagraphFont"/>
  </w:style>
  <w:style w:type="character" w:customStyle="1" w:styleId="cat-PassportDatagrp-25rplc-8">
    <w:name w:val="cat-PassportData grp-25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8rplc-10">
    <w:name w:val="cat-FIO grp-18 rplc-10"/>
    <w:basedOn w:val="DefaultParagraphFont"/>
  </w:style>
  <w:style w:type="character" w:customStyle="1" w:styleId="cat-PassportDatagrp-24rplc-11">
    <w:name w:val="cat-PassportData grp-2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Timegrp-27rplc-14">
    <w:name w:val="cat-Time grp-27 rplc-14"/>
    <w:basedOn w:val="DefaultParagraphFont"/>
  </w:style>
  <w:style w:type="character" w:customStyle="1" w:styleId="cat-Addressgrp-6rplc-15">
    <w:name w:val="cat-Address grp-6 rplc-15"/>
    <w:basedOn w:val="DefaultParagraphFont"/>
  </w:style>
  <w:style w:type="character" w:customStyle="1" w:styleId="cat-Addressgrp-1rplc-16">
    <w:name w:val="cat-Address grp-1 rplc-16"/>
    <w:basedOn w:val="DefaultParagraphFont"/>
  </w:style>
  <w:style w:type="character" w:customStyle="1" w:styleId="cat-FIOgrp-19rplc-17">
    <w:name w:val="cat-FIO grp-19 rplc-17"/>
    <w:basedOn w:val="DefaultParagraphFont"/>
  </w:style>
  <w:style w:type="character" w:customStyle="1" w:styleId="cat-CarNumbergrp-28rplc-18">
    <w:name w:val="cat-CarNumber grp-28 rplc-18"/>
    <w:basedOn w:val="DefaultParagraphFont"/>
  </w:style>
  <w:style w:type="character" w:customStyle="1" w:styleId="cat-FIOgrp-19rplc-19">
    <w:name w:val="cat-FIO grp-19 rplc-19"/>
    <w:basedOn w:val="DefaultParagraphFont"/>
  </w:style>
  <w:style w:type="character" w:customStyle="1" w:styleId="cat-FIOgrp-20rplc-20">
    <w:name w:val="cat-FIO grp-20 rplc-20"/>
    <w:basedOn w:val="DefaultParagraphFont"/>
  </w:style>
  <w:style w:type="character" w:customStyle="1" w:styleId="cat-SumInWordsgrp-22rplc-21">
    <w:name w:val="cat-SumInWords grp-22 rplc-21"/>
    <w:basedOn w:val="DefaultParagraphFont"/>
  </w:style>
  <w:style w:type="character" w:customStyle="1" w:styleId="cat-Dategrp-11rplc-22">
    <w:name w:val="cat-Date grp-11 rplc-22"/>
    <w:basedOn w:val="DefaultParagraphFont"/>
  </w:style>
  <w:style w:type="character" w:customStyle="1" w:styleId="cat-FIOgrp-20rplc-23">
    <w:name w:val="cat-FIO grp-20 rplc-23"/>
    <w:basedOn w:val="DefaultParagraphFont"/>
  </w:style>
  <w:style w:type="character" w:customStyle="1" w:styleId="cat-Dategrp-10rplc-24">
    <w:name w:val="cat-Date grp-10 rplc-24"/>
    <w:basedOn w:val="DefaultParagraphFont"/>
  </w:style>
  <w:style w:type="character" w:customStyle="1" w:styleId="cat-Dategrp-12rplc-25">
    <w:name w:val="cat-Date grp-12 rplc-25"/>
    <w:basedOn w:val="DefaultParagraphFont"/>
  </w:style>
  <w:style w:type="character" w:customStyle="1" w:styleId="cat-Dategrp-13rplc-26">
    <w:name w:val="cat-Date grp-13 rplc-26"/>
    <w:basedOn w:val="DefaultParagraphFont"/>
  </w:style>
  <w:style w:type="character" w:customStyle="1" w:styleId="cat-Dategrp-14rplc-27">
    <w:name w:val="cat-Date grp-14 rplc-27"/>
    <w:basedOn w:val="DefaultParagraphFont"/>
  </w:style>
  <w:style w:type="character" w:customStyle="1" w:styleId="cat-Dategrp-15rplc-28">
    <w:name w:val="cat-Date grp-15 rplc-28"/>
    <w:basedOn w:val="DefaultParagraphFont"/>
  </w:style>
  <w:style w:type="character" w:customStyle="1" w:styleId="cat-FIOgrp-20rplc-29">
    <w:name w:val="cat-FIO grp-20 rplc-29"/>
    <w:basedOn w:val="DefaultParagraphFont"/>
  </w:style>
  <w:style w:type="character" w:customStyle="1" w:styleId="cat-FIOgrp-20rplc-30">
    <w:name w:val="cat-FIO grp-20 rplc-30"/>
    <w:basedOn w:val="DefaultParagraphFont"/>
  </w:style>
  <w:style w:type="character" w:customStyle="1" w:styleId="cat-FIOgrp-20rplc-31">
    <w:name w:val="cat-FIO grp-20 rplc-31"/>
    <w:basedOn w:val="DefaultParagraphFont"/>
  </w:style>
  <w:style w:type="character" w:customStyle="1" w:styleId="cat-FIOgrp-16rplc-32">
    <w:name w:val="cat-FIO grp-16 rplc-32"/>
    <w:basedOn w:val="DefaultParagraphFont"/>
  </w:style>
  <w:style w:type="character" w:customStyle="1" w:styleId="cat-ExternalSystemDefinedgrp-33rplc-33">
    <w:name w:val="cat-ExternalSystemDefined grp-33 rplc-33"/>
    <w:basedOn w:val="DefaultParagraphFont"/>
  </w:style>
  <w:style w:type="character" w:customStyle="1" w:styleId="cat-PassportDatagrp-26rplc-34">
    <w:name w:val="cat-PassportData grp-26 rplc-34"/>
    <w:basedOn w:val="DefaultParagraphFont"/>
  </w:style>
  <w:style w:type="character" w:customStyle="1" w:styleId="cat-Sumgrp-23rplc-35">
    <w:name w:val="cat-Sum grp-23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1rplc-37">
    <w:name w:val="cat-Address grp-1 rplc-37"/>
    <w:basedOn w:val="DefaultParagraphFont"/>
  </w:style>
  <w:style w:type="character" w:customStyle="1" w:styleId="cat-PhoneNumbergrp-29rplc-38">
    <w:name w:val="cat-PhoneNumber grp-29 rplc-38"/>
    <w:basedOn w:val="DefaultParagraphFont"/>
  </w:style>
  <w:style w:type="character" w:customStyle="1" w:styleId="cat-PhoneNumbergrp-30rplc-39">
    <w:name w:val="cat-PhoneNumber grp-30 rplc-39"/>
    <w:basedOn w:val="DefaultParagraphFont"/>
  </w:style>
  <w:style w:type="character" w:customStyle="1" w:styleId="cat-PhoneNumbergrp-31rplc-40">
    <w:name w:val="cat-PhoneNumber grp-31 rplc-40"/>
    <w:basedOn w:val="DefaultParagraphFont"/>
  </w:style>
  <w:style w:type="character" w:customStyle="1" w:styleId="cat-PhoneNumbergrp-32rplc-41">
    <w:name w:val="cat-PhoneNumber grp-32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8rplc-44">
    <w:name w:val="cat-Address grp-8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2rplc-46">
    <w:name w:val="cat-Address grp-2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FIOgrp-21rplc-48">
    <w:name w:val="cat-FIO grp-21 rplc-4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