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Смедлаева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5"/>
          <w:szCs w:val="25"/>
        </w:rPr>
        <w:t>Арсена 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8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Style w:val="cat-FIOgrp-10rplc-1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</w:t>
      </w:r>
      <w:r>
        <w:rPr>
          <w:rFonts w:ascii="Times New Roman" w:eastAsia="Times New Roman" w:hAnsi="Times New Roman" w:cs="Times New Roman"/>
          <w:sz w:val="25"/>
          <w:szCs w:val="25"/>
        </w:rPr>
        <w:t>082240001561676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>соглас</w:t>
      </w:r>
      <w:r>
        <w:rPr>
          <w:rFonts w:ascii="Times New Roman" w:eastAsia="Times New Roman" w:hAnsi="Times New Roman" w:cs="Times New Roman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необходимо назначить </w:t>
      </w:r>
      <w:r>
        <w:rPr>
          <w:rStyle w:val="cat-FIOgrp-11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обязательных работ.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Смедлаева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9rplc-21"/>
          <w:rFonts w:ascii="Times New Roman" w:eastAsia="Times New Roman" w:hAnsi="Times New Roman" w:cs="Times New Roman"/>
          <w:sz w:val="25"/>
          <w:szCs w:val="25"/>
        </w:rPr>
        <w:t>Арсена 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5rplc-2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 срок 20 (двадцать) часов.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может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обжаловано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 </w:t>
      </w:r>
      <w:r>
        <w:rPr>
          <w:rStyle w:val="cat-Addressgrp-1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путем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жалобы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5"/>
          <w:szCs w:val="25"/>
        </w:rPr>
        <w:t>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2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течение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дня </w:t>
      </w:r>
      <w:r>
        <w:rPr>
          <w:rFonts w:ascii="Times New Roman" w:eastAsia="Times New Roman" w:hAnsi="Times New Roman" w:cs="Times New Roman"/>
          <w:sz w:val="25"/>
          <w:szCs w:val="25"/>
        </w:rPr>
        <w:t>вручения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получения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 </w:t>
      </w:r>
    </w:p>
    <w:p>
      <w:pPr>
        <w:spacing w:before="0" w:after="0"/>
        <w:ind w:left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2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ExternalSystemDefinedgrp-16rplc-22">
    <w:name w:val="cat-ExternalSystemDefined grp-16 rplc-22"/>
    <w:basedOn w:val="DefaultParagraphFont"/>
  </w:style>
  <w:style w:type="character" w:customStyle="1" w:styleId="cat-PassportDatagrp-15rplc-23">
    <w:name w:val="cat-PassportData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