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80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Смедлаева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5"/>
          <w:szCs w:val="25"/>
        </w:rPr>
        <w:t>Арсена 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Style w:val="cat-FIOgrp-10rplc-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</w:t>
      </w:r>
      <w:r>
        <w:rPr>
          <w:rFonts w:ascii="Times New Roman" w:eastAsia="Times New Roman" w:hAnsi="Times New Roman" w:cs="Times New Roman"/>
          <w:sz w:val="25"/>
          <w:szCs w:val="25"/>
        </w:rPr>
        <w:t>0822400015616</w:t>
      </w:r>
      <w:r>
        <w:rPr>
          <w:rFonts w:ascii="Times New Roman" w:eastAsia="Times New Roman" w:hAnsi="Times New Roman" w:cs="Times New Roman"/>
          <w:sz w:val="25"/>
          <w:szCs w:val="25"/>
        </w:rPr>
        <w:t>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>соглас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необходимо назначить </w:t>
      </w:r>
      <w:r>
        <w:rPr>
          <w:rStyle w:val="cat-FIOgrp-1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обязательных работ.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Смедлаева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21"/>
          <w:rFonts w:ascii="Times New Roman" w:eastAsia="Times New Roman" w:hAnsi="Times New Roman" w:cs="Times New Roman"/>
          <w:sz w:val="25"/>
          <w:szCs w:val="25"/>
        </w:rPr>
        <w:t>Арсена 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5rplc-2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срок 20 (двадцать)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жалобы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>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течение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</w:t>
      </w:r>
      <w:r>
        <w:rPr>
          <w:rFonts w:ascii="Times New Roman" w:eastAsia="Times New Roman" w:hAnsi="Times New Roman" w:cs="Times New Roman"/>
          <w:sz w:val="25"/>
          <w:szCs w:val="25"/>
        </w:rPr>
        <w:t>вручения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 </w:t>
      </w:r>
    </w:p>
    <w:p>
      <w:pPr>
        <w:spacing w:before="0" w:after="0"/>
        <w:ind w:left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2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ExternalSystemDefinedgrp-16rplc-22">
    <w:name w:val="cat-ExternalSystemDefined grp-16 rplc-22"/>
    <w:basedOn w:val="DefaultParagraphFont"/>
  </w:style>
  <w:style w:type="character" w:customStyle="1" w:styleId="cat-PassportDatagrp-15rplc-23">
    <w:name w:val="cat-PassportData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