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709"/>
        <w:jc w:val="right"/>
      </w:pPr>
      <w:r>
        <w:rPr>
          <w:rFonts w:ascii="Times New Roman" w:eastAsia="Times New Roman" w:hAnsi="Times New Roman" w:cs="Times New Roman"/>
        </w:rPr>
        <w:t>Дело 5-26-</w:t>
      </w:r>
      <w:r>
        <w:rPr>
          <w:rFonts w:ascii="Times New Roman" w:eastAsia="Times New Roman" w:hAnsi="Times New Roman" w:cs="Times New Roman"/>
        </w:rPr>
        <w:t>258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5</w:t>
      </w:r>
    </w:p>
    <w:p>
      <w:pPr>
        <w:keepNext/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200" w:line="276" w:lineRule="auto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both"/>
      </w:pPr>
      <w:r>
        <w:rPr>
          <w:rStyle w:val="cat-Dategrp-9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судья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судебного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участка</w:t>
      </w:r>
      <w:r>
        <w:rPr>
          <w:rFonts w:ascii="Times New Roman" w:eastAsia="Times New Roman" w:hAnsi="Times New Roman" w:cs="Times New Roman"/>
        </w:rPr>
        <w:t xml:space="preserve"> № 27 </w:t>
      </w:r>
      <w:r>
        <w:rPr>
          <w:rFonts w:ascii="Times New Roman" w:eastAsia="Times New Roman" w:hAnsi="Times New Roman" w:cs="Times New Roman"/>
        </w:rPr>
        <w:t>Бахчисарайского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судебного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района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исполняющий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обязанности</w:t>
      </w:r>
      <w:r>
        <w:rPr>
          <w:rFonts w:ascii="Times New Roman" w:eastAsia="Times New Roman" w:hAnsi="Times New Roman" w:cs="Times New Roman"/>
        </w:rPr>
        <w:t xml:space="preserve"> мирового </w:t>
      </w:r>
      <w:r>
        <w:rPr>
          <w:rFonts w:ascii="Times New Roman" w:eastAsia="Times New Roman" w:hAnsi="Times New Roman" w:cs="Times New Roman"/>
        </w:rPr>
        <w:t>судьи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судебного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участка</w:t>
      </w:r>
      <w:r>
        <w:rPr>
          <w:rFonts w:ascii="Times New Roman" w:eastAsia="Times New Roman" w:hAnsi="Times New Roman" w:cs="Times New Roman"/>
        </w:rPr>
        <w:t xml:space="preserve"> № 26 </w:t>
      </w:r>
      <w:r>
        <w:rPr>
          <w:rFonts w:ascii="Times New Roman" w:eastAsia="Times New Roman" w:hAnsi="Times New Roman" w:cs="Times New Roman"/>
        </w:rPr>
        <w:t>Бахчисарайского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судебного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района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2rplc-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4rplc-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3rplc-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, рассмотрев дело об административном правонарушении, предусмотренном частью 1 статьи 6.8 Кодекса РФ об административных правонарушениях, в отношении </w:t>
      </w:r>
      <w:r>
        <w:rPr>
          <w:rFonts w:ascii="Times New Roman" w:eastAsia="Times New Roman" w:hAnsi="Times New Roman" w:cs="Times New Roman"/>
        </w:rPr>
        <w:t>Юричева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5rplc-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3rplc-9"/>
          <w:rFonts w:ascii="Times New Roman" w:eastAsia="Times New Roman" w:hAnsi="Times New Roman" w:cs="Times New Roman"/>
        </w:rPr>
        <w:t>...</w:t>
      </w:r>
      <w:r>
        <w:rPr>
          <w:rStyle w:val="cat-PassportDatagrp-20rplc-10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>, гражданина РФ, разв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денного, официально не трудоустроенного,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военнообязанн</w:t>
      </w:r>
      <w:r>
        <w:rPr>
          <w:rFonts w:ascii="Times New Roman" w:eastAsia="Times New Roman" w:hAnsi="Times New Roman" w:cs="Times New Roman"/>
        </w:rPr>
        <w:t>ого</w:t>
      </w:r>
      <w:r>
        <w:rPr>
          <w:rFonts w:ascii="Times New Roman" w:eastAsia="Times New Roman" w:hAnsi="Times New Roman" w:cs="Times New Roman"/>
        </w:rPr>
        <w:t xml:space="preserve">, зарегистрированного по адресу: </w:t>
      </w:r>
      <w:r>
        <w:rPr>
          <w:rStyle w:val="cat-Addressgrp-4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фактически </w:t>
      </w:r>
      <w:r>
        <w:rPr>
          <w:rFonts w:ascii="Times New Roman" w:eastAsia="Times New Roman" w:hAnsi="Times New Roman" w:cs="Times New Roman"/>
        </w:rPr>
        <w:t>проживающего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Addressgrp-5rplc-12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ind w:firstLine="709"/>
      </w:pPr>
      <w:r>
        <w:rPr>
          <w:rFonts w:ascii="Times New Roman" w:eastAsia="Times New Roman" w:hAnsi="Times New Roman" w:cs="Times New Roman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8"/>
        <w:jc w:val="both"/>
      </w:pPr>
      <w:r>
        <w:rPr>
          <w:rStyle w:val="cat-Dategrp-10rplc-1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Style w:val="cat-Timegrp-22rplc-14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6rplc-1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находясь </w:t>
      </w:r>
      <w:r>
        <w:rPr>
          <w:rFonts w:ascii="Times New Roman" w:eastAsia="Times New Roman" w:hAnsi="Times New Roman" w:cs="Times New Roman"/>
        </w:rPr>
        <w:t xml:space="preserve">вблизи дома № 4 по </w:t>
      </w:r>
      <w:r>
        <w:rPr>
          <w:rStyle w:val="cat-Addressgrp-7rplc-1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Style w:val="cat-Addressgrp-6rplc-1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незаконно хранил </w:t>
      </w:r>
      <w:r>
        <w:rPr>
          <w:rFonts w:ascii="Times New Roman" w:eastAsia="Times New Roman" w:hAnsi="Times New Roman" w:cs="Times New Roman"/>
        </w:rPr>
        <w:t>наркотическ</w:t>
      </w:r>
      <w:r>
        <w:rPr>
          <w:rFonts w:ascii="Times New Roman" w:eastAsia="Times New Roman" w:hAnsi="Times New Roman" w:cs="Times New Roman"/>
        </w:rPr>
        <w:t>ое средство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массой </w:t>
      </w:r>
      <w:r>
        <w:rPr>
          <w:rFonts w:ascii="Times New Roman" w:eastAsia="Times New Roman" w:hAnsi="Times New Roman" w:cs="Times New Roman"/>
        </w:rPr>
        <w:t>0,5</w:t>
      </w:r>
      <w:r>
        <w:rPr>
          <w:rFonts w:ascii="Times New Roman" w:eastAsia="Times New Roman" w:hAnsi="Times New Roman" w:cs="Times New Roman"/>
        </w:rPr>
        <w:t xml:space="preserve"> г (в перерасчете на высушенное вещество)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котор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согласно заключению эксперта № 1/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273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1rplc-1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явля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тся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частями растений конопля (растения рода </w:t>
      </w:r>
      <w:r>
        <w:rPr>
          <w:rFonts w:ascii="Times New Roman" w:eastAsia="Times New Roman" w:hAnsi="Times New Roman" w:cs="Times New Roman"/>
        </w:rPr>
        <w:t>Cannabis</w:t>
      </w:r>
      <w:r>
        <w:rPr>
          <w:rFonts w:ascii="Times New Roman" w:eastAsia="Times New Roman" w:hAnsi="Times New Roman" w:cs="Times New Roman"/>
        </w:rPr>
        <w:t>) содержащие наркотическое средство</w:t>
      </w:r>
      <w:r>
        <w:rPr>
          <w:rFonts w:ascii="Times New Roman" w:eastAsia="Times New Roman" w:hAnsi="Times New Roman" w:cs="Times New Roman"/>
        </w:rPr>
        <w:t>, без цели сбыта, с целью личного употребления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43"/>
        <w:jc w:val="both"/>
      </w:pPr>
      <w:r>
        <w:rPr>
          <w:rFonts w:ascii="Times New Roman" w:eastAsia="Times New Roman" w:hAnsi="Times New Roman" w:cs="Times New Roman"/>
        </w:rPr>
        <w:t xml:space="preserve">При рассмотрении дела </w:t>
      </w:r>
      <w:r>
        <w:rPr>
          <w:rStyle w:val="cat-FIOgrp-16rplc-1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вину признал, в содеянном раскаял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изложенные в протоколе обстоятельства подтвердил, </w:t>
      </w:r>
      <w:r>
        <w:rPr>
          <w:rFonts w:ascii="Times New Roman" w:eastAsia="Times New Roman" w:hAnsi="Times New Roman" w:cs="Times New Roman"/>
        </w:rPr>
        <w:t xml:space="preserve">просил назначить </w:t>
      </w:r>
      <w:r>
        <w:rPr>
          <w:rFonts w:ascii="Times New Roman" w:eastAsia="Times New Roman" w:hAnsi="Times New Roman" w:cs="Times New Roman"/>
        </w:rPr>
        <w:t xml:space="preserve">наказание в виде административного </w:t>
      </w:r>
      <w:r>
        <w:rPr>
          <w:rFonts w:ascii="Times New Roman" w:eastAsia="Times New Roman" w:hAnsi="Times New Roman" w:cs="Times New Roman"/>
        </w:rPr>
        <w:t>ареста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543"/>
        <w:jc w:val="both"/>
      </w:pPr>
      <w:r>
        <w:rPr>
          <w:rFonts w:ascii="Times New Roman" w:eastAsia="Times New Roman" w:hAnsi="Times New Roman" w:cs="Times New Roman"/>
        </w:rPr>
        <w:t>Помимо признания, вины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6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правонарушения, предусмотренного ч.1 ст.</w:t>
      </w:r>
      <w:r>
        <w:rPr>
          <w:rFonts w:ascii="Times New Roman" w:eastAsia="Times New Roman" w:hAnsi="Times New Roman" w:cs="Times New Roman"/>
        </w:rPr>
        <w:t> </w:t>
      </w:r>
      <w:hyperlink r:id="rId4" w:tgtFrame="_blank" w:history="1">
        <w:r>
          <w:rPr>
            <w:rFonts w:ascii="Times New Roman" w:eastAsia="Times New Roman" w:hAnsi="Times New Roman" w:cs="Times New Roman"/>
            <w:color w:val="0000EE"/>
          </w:rPr>
          <w:t>6.8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Кодекса Российской Федерации об административных правонарушениях </w:t>
      </w:r>
      <w:r>
        <w:rPr>
          <w:rFonts w:ascii="Times New Roman" w:eastAsia="Times New Roman" w:hAnsi="Times New Roman" w:cs="Times New Roman"/>
        </w:rPr>
        <w:t>подтверждается материалами дела, исследуемыми мировым судьей в их совокупности, а именно:</w:t>
      </w:r>
    </w:p>
    <w:p>
      <w:pPr>
        <w:spacing w:before="0" w:after="0"/>
        <w:ind w:firstLine="543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82 01 № </w:t>
      </w:r>
      <w:r>
        <w:rPr>
          <w:rFonts w:ascii="Times New Roman" w:eastAsia="Times New Roman" w:hAnsi="Times New Roman" w:cs="Times New Roman"/>
        </w:rPr>
        <w:t>345439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2rplc-2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подписанным </w:t>
      </w:r>
      <w:r>
        <w:rPr>
          <w:rStyle w:val="cat-FIOgrp-16rplc-2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без возражений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1); </w:t>
      </w:r>
    </w:p>
    <w:p>
      <w:pPr>
        <w:spacing w:before="0" w:after="0"/>
        <w:ind w:firstLine="543"/>
        <w:jc w:val="both"/>
      </w:pPr>
      <w:r>
        <w:rPr>
          <w:rFonts w:ascii="Times New Roman" w:eastAsia="Times New Roman" w:hAnsi="Times New Roman" w:cs="Times New Roman"/>
        </w:rPr>
        <w:t xml:space="preserve">- рапортом полицейского ОППСП ОМВД России по </w:t>
      </w:r>
      <w:r>
        <w:rPr>
          <w:rStyle w:val="cat-Addressgrp-8rplc-2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сержанта полиции </w:t>
      </w:r>
      <w:r>
        <w:rPr>
          <w:rStyle w:val="cat-FIOgrp-17rplc-2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3rplc-2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>. 2);</w:t>
      </w:r>
    </w:p>
    <w:p>
      <w:pPr>
        <w:spacing w:before="0" w:after="0"/>
        <w:ind w:firstLine="543"/>
        <w:jc w:val="both"/>
      </w:pPr>
      <w:r>
        <w:rPr>
          <w:rFonts w:ascii="Times New Roman" w:eastAsia="Times New Roman" w:hAnsi="Times New Roman" w:cs="Times New Roman"/>
        </w:rPr>
        <w:t xml:space="preserve">- копией протокола о личном досмотре, осмотре вещей находящихся при физическом лице от </w:t>
      </w:r>
      <w:r>
        <w:rPr>
          <w:rStyle w:val="cat-Dategrp-13rplc-2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>. 3-6);</w:t>
      </w:r>
    </w:p>
    <w:p>
      <w:pPr>
        <w:spacing w:before="0" w:after="0"/>
        <w:ind w:firstLine="543"/>
        <w:jc w:val="both"/>
      </w:pPr>
      <w:r>
        <w:rPr>
          <w:rFonts w:ascii="Times New Roman" w:eastAsia="Times New Roman" w:hAnsi="Times New Roman" w:cs="Times New Roman"/>
        </w:rPr>
        <w:t xml:space="preserve">- заключением эксперта экспертно-криминалистического центра МВД по </w:t>
      </w:r>
      <w:r>
        <w:rPr>
          <w:rStyle w:val="cat-Addressgrp-1rplc-2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№ 1/1273 от </w:t>
      </w:r>
      <w:r>
        <w:rPr>
          <w:rStyle w:val="cat-Dategrp-11rplc-2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согласно которому установлено, что представленное на экспертизу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вещество растительного происхождения массой 0,5 г (в перерасчете на высушенное вещество) </w:t>
      </w:r>
      <w:r>
        <w:rPr>
          <w:rFonts w:ascii="Times New Roman" w:eastAsia="Times New Roman" w:hAnsi="Times New Roman" w:cs="Times New Roman"/>
        </w:rPr>
        <w:t xml:space="preserve">является частями растений конопля (растения рода </w:t>
      </w:r>
      <w:r>
        <w:rPr>
          <w:rFonts w:ascii="Times New Roman" w:eastAsia="Times New Roman" w:hAnsi="Times New Roman" w:cs="Times New Roman"/>
        </w:rPr>
        <w:t>Cannabis</w:t>
      </w:r>
      <w:r>
        <w:rPr>
          <w:rFonts w:ascii="Times New Roman" w:eastAsia="Times New Roman" w:hAnsi="Times New Roman" w:cs="Times New Roman"/>
        </w:rPr>
        <w:t>) содержащие наркотическое средство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0-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4); </w:t>
      </w:r>
    </w:p>
    <w:p>
      <w:pPr>
        <w:spacing w:before="0" w:after="0"/>
        <w:ind w:firstLine="543"/>
        <w:jc w:val="both"/>
      </w:pPr>
      <w:r>
        <w:rPr>
          <w:rFonts w:ascii="Times New Roman" w:eastAsia="Times New Roman" w:hAnsi="Times New Roman" w:cs="Times New Roman"/>
        </w:rPr>
        <w:t>- письменными объяснениями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FIOgrp-16rplc-2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2rplc-3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(л.д.19);</w:t>
      </w:r>
    </w:p>
    <w:p>
      <w:pPr>
        <w:spacing w:before="0" w:after="0"/>
        <w:ind w:firstLine="543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квитанцией РФ № 021979 от </w:t>
      </w:r>
      <w:r>
        <w:rPr>
          <w:rStyle w:val="cat-Dategrp-13rplc-3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>. 20);</w:t>
      </w:r>
    </w:p>
    <w:p>
      <w:pPr>
        <w:spacing w:before="0" w:after="0"/>
        <w:ind w:firstLine="543"/>
        <w:jc w:val="both"/>
      </w:pPr>
      <w:r>
        <w:rPr>
          <w:rFonts w:ascii="Times New Roman" w:eastAsia="Times New Roman" w:hAnsi="Times New Roman" w:cs="Times New Roman"/>
        </w:rPr>
        <w:t>- сведениями о привлечении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6rplc-3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к ответственности (л.д.21-24).</w:t>
      </w:r>
    </w:p>
    <w:p>
      <w:pPr>
        <w:spacing w:before="0" w:after="0"/>
        <w:ind w:firstLine="543"/>
        <w:jc w:val="both"/>
      </w:pPr>
      <w:r>
        <w:rPr>
          <w:rFonts w:ascii="Times New Roman" w:eastAsia="Times New Roman" w:hAnsi="Times New Roman" w:cs="Times New Roman"/>
        </w:rPr>
        <w:t>Вышеприведенные доказательства получили оценку в совокупности с другими материа</w:t>
      </w:r>
      <w:r>
        <w:rPr>
          <w:rFonts w:ascii="Times New Roman" w:eastAsia="Times New Roman" w:hAnsi="Times New Roman" w:cs="Times New Roman"/>
        </w:rPr>
        <w:t>лами дела об административном правонарушении по правилам, установленным статьей</w:t>
      </w:r>
      <w:r>
        <w:rPr>
          <w:rFonts w:ascii="Times New Roman" w:eastAsia="Times New Roman" w:hAnsi="Times New Roman" w:cs="Times New Roman"/>
        </w:rPr>
        <w:t> </w:t>
      </w:r>
      <w:hyperlink r:id="rId5" w:tgtFrame="_blank" w:history="1">
        <w:r>
          <w:rPr>
            <w:rFonts w:ascii="Times New Roman" w:eastAsia="Times New Roman" w:hAnsi="Times New Roman" w:cs="Times New Roman"/>
            <w:color w:val="0000EE"/>
          </w:rPr>
          <w:t>26.11 КоАП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РФ с точки зрения их относимости, допустимости, достоверности и достаточности.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Проанализировав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>оценив п</w:t>
      </w:r>
      <w:r>
        <w:rPr>
          <w:rFonts w:ascii="Times New Roman" w:eastAsia="Times New Roman" w:hAnsi="Times New Roman" w:cs="Times New Roman"/>
        </w:rPr>
        <w:t>редставленные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доказательства, </w:t>
      </w:r>
      <w:r>
        <w:rPr>
          <w:rFonts w:ascii="Times New Roman" w:eastAsia="Times New Roman" w:hAnsi="Times New Roman" w:cs="Times New Roman"/>
        </w:rPr>
        <w:t>мировой судья считает, что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 действиях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FIOgrp-16rplc-3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имеется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состав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административного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правонарушения, предусмотренного частью 1 статьи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6.8 </w:t>
      </w:r>
      <w:r>
        <w:rPr>
          <w:rFonts w:ascii="Times New Roman" w:eastAsia="Times New Roman" w:hAnsi="Times New Roman" w:cs="Times New Roman"/>
        </w:rPr>
        <w:t>Кодекса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Российской Федерации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об административных правонарушениях, - н</w:t>
      </w:r>
      <w:r>
        <w:rPr>
          <w:rFonts w:ascii="Times New Roman" w:eastAsia="Times New Roman" w:hAnsi="Times New Roman" w:cs="Times New Roman"/>
        </w:rPr>
        <w:t>езаконное хранение без цели сбыта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наркотических средств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8rplc-3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А административного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Обстоятельством, смягчающим ответственность, в соответствии с ч. 1 ст.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4.2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является </w:t>
      </w:r>
      <w:r>
        <w:rPr>
          <w:rFonts w:ascii="Times New Roman" w:eastAsia="Times New Roman" w:hAnsi="Times New Roman" w:cs="Times New Roman"/>
        </w:rPr>
        <w:t>признание вины</w:t>
      </w:r>
      <w:r>
        <w:rPr>
          <w:rFonts w:ascii="Times New Roman" w:eastAsia="Times New Roman" w:hAnsi="Times New Roman" w:cs="Times New Roman"/>
        </w:rPr>
        <w:t>, раскаяние в содеянном</w:t>
      </w:r>
      <w:r>
        <w:rPr>
          <w:rFonts w:ascii="Times New Roman" w:eastAsia="Times New Roman" w:hAnsi="Times New Roman" w:cs="Times New Roman"/>
        </w:rPr>
        <w:t>, совершившего административное правонарушение.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отягчающих ответственность, в соответствии со ст. 4.3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правонарушениях, по делу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установлено.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Обстоятельств, исключающих применение к </w:t>
      </w:r>
      <w:r>
        <w:rPr>
          <w:rStyle w:val="cat-FIOgrp-18rplc-3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А, административного ареста,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вышеизложенного, мировой судья считает необходимым назначить </w:t>
      </w:r>
      <w:r>
        <w:rPr>
          <w:rStyle w:val="cat-FIOgrp-18rplc-3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А административное наказание в виде административного ареста, предусмотренного ч. 1 ст. 6.8 Кодекса РФ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ч. 1 ст. 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3 п.п.1,2 ст. 29.10 КоАП РФ вещи и документы, не изъятые из оборота, подлежат возвращению законному владельцу, а при не установлении его передаются в собственность государства в соответствии с законодательством Российской Федерации, а также вещи, изъятые из оборота, подлежат передаче в соответствующие организации или уничтожению.</w:t>
      </w:r>
    </w:p>
    <w:p>
      <w:pPr>
        <w:widowControl w:val="0"/>
        <w:spacing w:before="0" w:after="0"/>
        <w:ind w:firstLine="68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</w:rPr>
        <w:t>Мировой судья в порядке п. 2 ч. 3 ст.</w:t>
      </w:r>
      <w:r>
        <w:rPr>
          <w:rFonts w:ascii="Times New Roman" w:eastAsia="Times New Roman" w:hAnsi="Times New Roman" w:cs="Times New Roman"/>
        </w:rPr>
        <w:t> </w:t>
      </w:r>
      <w:hyperlink r:id="rId6" w:tgtFrame="_blank" w:history="1">
        <w:r>
          <w:rPr>
            <w:rFonts w:ascii="Times New Roman" w:eastAsia="Times New Roman" w:hAnsi="Times New Roman" w:cs="Times New Roman"/>
            <w:color w:val="0000EE"/>
          </w:rPr>
          <w:t>29.10 КоАП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РФ разрешает вопрос о вещественных доказательствах, а именно: </w:t>
      </w:r>
      <w:r>
        <w:rPr>
          <w:rFonts w:ascii="Times New Roman" w:eastAsia="Times New Roman" w:hAnsi="Times New Roman" w:cs="Times New Roman"/>
        </w:rPr>
        <w:t>веществ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 массой </w:t>
      </w:r>
      <w:r>
        <w:rPr>
          <w:rFonts w:ascii="Times New Roman" w:eastAsia="Times New Roman" w:hAnsi="Times New Roman" w:cs="Times New Roman"/>
        </w:rPr>
        <w:t>0,5</w:t>
      </w:r>
      <w:r>
        <w:rPr>
          <w:rFonts w:ascii="Times New Roman" w:eastAsia="Times New Roman" w:hAnsi="Times New Roman" w:cs="Times New Roman"/>
        </w:rPr>
        <w:t xml:space="preserve"> г (в перерасчете на высушенное вещество) </w:t>
      </w:r>
      <w:r>
        <w:rPr>
          <w:rFonts w:ascii="Times New Roman" w:eastAsia="Times New Roman" w:hAnsi="Times New Roman" w:cs="Times New Roman"/>
        </w:rPr>
        <w:t>помещенн</w:t>
      </w:r>
      <w:r>
        <w:rPr>
          <w:rFonts w:ascii="Times New Roman" w:eastAsia="Times New Roman" w:hAnsi="Times New Roman" w:cs="Times New Roman"/>
        </w:rPr>
        <w:t>ы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полимерный пакет, который прошит нитью,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опечатан печатью № 29 ЭКЦ МВД по РК, находящийся в центральной камере хранения наркотических средств МВД по </w:t>
      </w:r>
      <w:r>
        <w:rPr>
          <w:rStyle w:val="cat-Addressgrp-1rplc-3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согласно квитанции РФ № 0</w:t>
      </w:r>
      <w:r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</w:rPr>
        <w:t xml:space="preserve">979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3rplc-3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считает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необходимым</w:t>
      </w:r>
      <w:r>
        <w:rPr>
          <w:rFonts w:ascii="Times New Roman" w:eastAsia="Times New Roman" w:hAnsi="Times New Roman" w:cs="Times New Roman"/>
        </w:rPr>
        <w:t xml:space="preserve"> уничтожить вышеуказанн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е вещественн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е доказательств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, после вступления данного постановления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widowControl w:val="0"/>
        <w:spacing w:before="0" w:after="0"/>
        <w:ind w:firstLine="680"/>
        <w:jc w:val="both"/>
      </w:pPr>
      <w:r>
        <w:rPr>
          <w:rFonts w:ascii="Times New Roman" w:eastAsia="Times New Roman" w:hAnsi="Times New Roman" w:cs="Times New Roman"/>
        </w:rPr>
        <w:t>Поскольку в ходе рассмотрения дела не установлен факт потребления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FIOgrp-16rplc-3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наркотических средств, суд не находит оснований для возложения на </w:t>
      </w:r>
      <w:r>
        <w:rPr>
          <w:rStyle w:val="cat-FIOgrp-16rplc-4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врача.</w:t>
      </w:r>
    </w:p>
    <w:p>
      <w:pPr>
        <w:spacing w:before="0" w:after="0"/>
        <w:ind w:firstLine="425"/>
        <w:jc w:val="both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Руководствуясь статьями 6.8, 29.9 - 29.11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правонарушениях, мировой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 О С Т А Н О В И 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Юричева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5rplc-4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3rplc-42"/>
          <w:rFonts w:ascii="Times New Roman" w:eastAsia="Times New Roman" w:hAnsi="Times New Roman" w:cs="Times New Roman"/>
        </w:rPr>
        <w:t>...</w:t>
      </w:r>
      <w:r>
        <w:rPr>
          <w:rStyle w:val="cat-PassportDatagrp-21rplc-43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частью 1 статьи 6.8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правонарушениях, и назначить е</w:t>
      </w:r>
      <w:r>
        <w:rPr>
          <w:rFonts w:ascii="Times New Roman" w:eastAsia="Times New Roman" w:hAnsi="Times New Roman" w:cs="Times New Roman"/>
        </w:rPr>
        <w:t>му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>административное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наказание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в виде </w:t>
      </w:r>
      <w:r>
        <w:rPr>
          <w:rFonts w:ascii="Times New Roman" w:eastAsia="Times New Roman" w:hAnsi="Times New Roman" w:cs="Times New Roman"/>
        </w:rPr>
        <w:t>административного ареста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сроком на 3 (трое) суток.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Постановление об административном аресте исполняется органами внутренних дел немедленно после вынесения такого постановления.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административного наказания исчислять с момента задержания </w:t>
      </w:r>
      <w:r>
        <w:rPr>
          <w:rFonts w:ascii="Times New Roman" w:eastAsia="Times New Roman" w:hAnsi="Times New Roman" w:cs="Times New Roman"/>
        </w:rPr>
        <w:t>Юричева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5rplc-4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органами внутренних дел.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Вещественное доказательство, а именно: </w:t>
      </w:r>
      <w:r>
        <w:rPr>
          <w:rFonts w:ascii="Times New Roman" w:eastAsia="Times New Roman" w:hAnsi="Times New Roman" w:cs="Times New Roman"/>
        </w:rPr>
        <w:t>вещество массой 0,5 г (в перерасчете на высушенное вещество) помещенные в полимерный пакет, который прошит нитью,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опечатан печатью № 29 ЭКЦ МВД по РК, находящийся в центральной камере хранения наркотических средств МВД по </w:t>
      </w:r>
      <w:r>
        <w:rPr>
          <w:rStyle w:val="cat-Addressgrp-1rplc-4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согласно квитанции РФ № 021979 от </w:t>
      </w:r>
      <w:r>
        <w:rPr>
          <w:rStyle w:val="cat-Dategrp-13rplc-4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– уничтожить после вступления постановления в законную силу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4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4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4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Style w:val="cat-FIOgrp-19rplc-50"/>
          <w:rFonts w:ascii="Times New Roman" w:eastAsia="Times New Roman" w:hAnsi="Times New Roman" w:cs="Times New Roman"/>
        </w:rPr>
        <w:t>фио</w:t>
      </w:r>
    </w:p>
    <w:p>
      <w:pPr>
        <w:spacing w:before="0" w:after="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9rplc-0">
    <w:name w:val="cat-Date grp-9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Addressgrp-1rplc-5">
    <w:name w:val="cat-Address grp-1 rplc-5"/>
    <w:basedOn w:val="DefaultParagraphFont"/>
  </w:style>
  <w:style w:type="character" w:customStyle="1" w:styleId="cat-FIOgrp-14rplc-6">
    <w:name w:val="cat-FIO grp-14 rplc-6"/>
    <w:basedOn w:val="DefaultParagraphFont"/>
  </w:style>
  <w:style w:type="character" w:customStyle="1" w:styleId="cat-Addressgrp-3rplc-7">
    <w:name w:val="cat-Address grp-3 rplc-7"/>
    <w:basedOn w:val="DefaultParagraphFont"/>
  </w:style>
  <w:style w:type="character" w:customStyle="1" w:styleId="cat-FIOgrp-15rplc-8">
    <w:name w:val="cat-FIO grp-15 rplc-8"/>
    <w:basedOn w:val="DefaultParagraphFont"/>
  </w:style>
  <w:style w:type="character" w:customStyle="1" w:styleId="cat-ExternalSystemDefinedgrp-23rplc-9">
    <w:name w:val="cat-ExternalSystemDefined grp-23 rplc-9"/>
    <w:basedOn w:val="DefaultParagraphFont"/>
  </w:style>
  <w:style w:type="character" w:customStyle="1" w:styleId="cat-PassportDatagrp-20rplc-10">
    <w:name w:val="cat-PassportData grp-20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Addressgrp-5rplc-12">
    <w:name w:val="cat-Address grp-5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Timegrp-22rplc-14">
    <w:name w:val="cat-Time grp-22 rplc-14"/>
    <w:basedOn w:val="DefaultParagraphFont"/>
  </w:style>
  <w:style w:type="character" w:customStyle="1" w:styleId="cat-FIOgrp-16rplc-15">
    <w:name w:val="cat-FIO grp-16 rplc-15"/>
    <w:basedOn w:val="DefaultParagraphFont"/>
  </w:style>
  <w:style w:type="character" w:customStyle="1" w:styleId="cat-Addressgrp-7rplc-16">
    <w:name w:val="cat-Address grp-7 rplc-16"/>
    <w:basedOn w:val="DefaultParagraphFont"/>
  </w:style>
  <w:style w:type="character" w:customStyle="1" w:styleId="cat-Addressgrp-6rplc-17">
    <w:name w:val="cat-Address grp-6 rplc-17"/>
    <w:basedOn w:val="DefaultParagraphFont"/>
  </w:style>
  <w:style w:type="character" w:customStyle="1" w:styleId="cat-Dategrp-11rplc-18">
    <w:name w:val="cat-Date grp-11 rplc-18"/>
    <w:basedOn w:val="DefaultParagraphFont"/>
  </w:style>
  <w:style w:type="character" w:customStyle="1" w:styleId="cat-FIOgrp-16rplc-19">
    <w:name w:val="cat-FIO grp-16 rplc-19"/>
    <w:basedOn w:val="DefaultParagraphFont"/>
  </w:style>
  <w:style w:type="character" w:customStyle="1" w:styleId="cat-FIOgrp-16rplc-20">
    <w:name w:val="cat-FIO grp-16 rplc-20"/>
    <w:basedOn w:val="DefaultParagraphFont"/>
  </w:style>
  <w:style w:type="character" w:customStyle="1" w:styleId="cat-Dategrp-12rplc-21">
    <w:name w:val="cat-Date grp-12 rplc-21"/>
    <w:basedOn w:val="DefaultParagraphFont"/>
  </w:style>
  <w:style w:type="character" w:customStyle="1" w:styleId="cat-FIOgrp-16rplc-22">
    <w:name w:val="cat-FIO grp-16 rplc-22"/>
    <w:basedOn w:val="DefaultParagraphFont"/>
  </w:style>
  <w:style w:type="character" w:customStyle="1" w:styleId="cat-Addressgrp-8rplc-23">
    <w:name w:val="cat-Address grp-8 rplc-23"/>
    <w:basedOn w:val="DefaultParagraphFont"/>
  </w:style>
  <w:style w:type="character" w:customStyle="1" w:styleId="cat-FIOgrp-17rplc-24">
    <w:name w:val="cat-FIO grp-17 rplc-24"/>
    <w:basedOn w:val="DefaultParagraphFont"/>
  </w:style>
  <w:style w:type="character" w:customStyle="1" w:styleId="cat-Dategrp-13rplc-25">
    <w:name w:val="cat-Date grp-13 rplc-25"/>
    <w:basedOn w:val="DefaultParagraphFont"/>
  </w:style>
  <w:style w:type="character" w:customStyle="1" w:styleId="cat-Dategrp-13rplc-26">
    <w:name w:val="cat-Date grp-13 rplc-26"/>
    <w:basedOn w:val="DefaultParagraphFont"/>
  </w:style>
  <w:style w:type="character" w:customStyle="1" w:styleId="cat-Addressgrp-1rplc-27">
    <w:name w:val="cat-Address grp-1 rplc-27"/>
    <w:basedOn w:val="DefaultParagraphFont"/>
  </w:style>
  <w:style w:type="character" w:customStyle="1" w:styleId="cat-Dategrp-11rplc-28">
    <w:name w:val="cat-Date grp-11 rplc-28"/>
    <w:basedOn w:val="DefaultParagraphFont"/>
  </w:style>
  <w:style w:type="character" w:customStyle="1" w:styleId="cat-FIOgrp-16rplc-29">
    <w:name w:val="cat-FIO grp-16 rplc-29"/>
    <w:basedOn w:val="DefaultParagraphFont"/>
  </w:style>
  <w:style w:type="character" w:customStyle="1" w:styleId="cat-Dategrp-12rplc-30">
    <w:name w:val="cat-Date grp-12 rplc-30"/>
    <w:basedOn w:val="DefaultParagraphFont"/>
  </w:style>
  <w:style w:type="character" w:customStyle="1" w:styleId="cat-Dategrp-13rplc-31">
    <w:name w:val="cat-Date grp-13 rplc-31"/>
    <w:basedOn w:val="DefaultParagraphFont"/>
  </w:style>
  <w:style w:type="character" w:customStyle="1" w:styleId="cat-FIOgrp-16rplc-32">
    <w:name w:val="cat-FIO grp-16 rplc-32"/>
    <w:basedOn w:val="DefaultParagraphFont"/>
  </w:style>
  <w:style w:type="character" w:customStyle="1" w:styleId="cat-FIOgrp-16rplc-33">
    <w:name w:val="cat-FIO grp-16 rplc-33"/>
    <w:basedOn w:val="DefaultParagraphFont"/>
  </w:style>
  <w:style w:type="character" w:customStyle="1" w:styleId="cat-FIOgrp-18rplc-34">
    <w:name w:val="cat-FIO grp-18 rplc-34"/>
    <w:basedOn w:val="DefaultParagraphFont"/>
  </w:style>
  <w:style w:type="character" w:customStyle="1" w:styleId="cat-FIOgrp-18rplc-35">
    <w:name w:val="cat-FIO grp-18 rplc-35"/>
    <w:basedOn w:val="DefaultParagraphFont"/>
  </w:style>
  <w:style w:type="character" w:customStyle="1" w:styleId="cat-FIOgrp-18rplc-36">
    <w:name w:val="cat-FIO grp-18 rplc-36"/>
    <w:basedOn w:val="DefaultParagraphFont"/>
  </w:style>
  <w:style w:type="character" w:customStyle="1" w:styleId="cat-Addressgrp-1rplc-37">
    <w:name w:val="cat-Address grp-1 rplc-37"/>
    <w:basedOn w:val="DefaultParagraphFont"/>
  </w:style>
  <w:style w:type="character" w:customStyle="1" w:styleId="cat-Dategrp-13rplc-38">
    <w:name w:val="cat-Date grp-13 rplc-38"/>
    <w:basedOn w:val="DefaultParagraphFont"/>
  </w:style>
  <w:style w:type="character" w:customStyle="1" w:styleId="cat-FIOgrp-16rplc-39">
    <w:name w:val="cat-FIO grp-16 rplc-39"/>
    <w:basedOn w:val="DefaultParagraphFont"/>
  </w:style>
  <w:style w:type="character" w:customStyle="1" w:styleId="cat-FIOgrp-16rplc-40">
    <w:name w:val="cat-FIO grp-16 rplc-40"/>
    <w:basedOn w:val="DefaultParagraphFont"/>
  </w:style>
  <w:style w:type="character" w:customStyle="1" w:styleId="cat-FIOgrp-15rplc-41">
    <w:name w:val="cat-FIO grp-15 rplc-41"/>
    <w:basedOn w:val="DefaultParagraphFont"/>
  </w:style>
  <w:style w:type="character" w:customStyle="1" w:styleId="cat-ExternalSystemDefinedgrp-23rplc-42">
    <w:name w:val="cat-ExternalSystemDefined grp-23 rplc-42"/>
    <w:basedOn w:val="DefaultParagraphFont"/>
  </w:style>
  <w:style w:type="character" w:customStyle="1" w:styleId="cat-PassportDatagrp-21rplc-43">
    <w:name w:val="cat-PassportData grp-21 rplc-43"/>
    <w:basedOn w:val="DefaultParagraphFont"/>
  </w:style>
  <w:style w:type="character" w:customStyle="1" w:styleId="cat-FIOgrp-15rplc-44">
    <w:name w:val="cat-FIO grp-15 rplc-44"/>
    <w:basedOn w:val="DefaultParagraphFont"/>
  </w:style>
  <w:style w:type="character" w:customStyle="1" w:styleId="cat-Addressgrp-1rplc-45">
    <w:name w:val="cat-Address grp-1 rplc-45"/>
    <w:basedOn w:val="DefaultParagraphFont"/>
  </w:style>
  <w:style w:type="character" w:customStyle="1" w:styleId="cat-Dategrp-13rplc-46">
    <w:name w:val="cat-Date grp-13 rplc-46"/>
    <w:basedOn w:val="DefaultParagraphFont"/>
  </w:style>
  <w:style w:type="character" w:customStyle="1" w:styleId="cat-Addressgrp-1rplc-47">
    <w:name w:val="cat-Address grp-1 rplc-47"/>
    <w:basedOn w:val="DefaultParagraphFont"/>
  </w:style>
  <w:style w:type="character" w:customStyle="1" w:styleId="cat-Addressgrp-2rplc-48">
    <w:name w:val="cat-Address grp-2 rplc-48"/>
    <w:basedOn w:val="DefaultParagraphFont"/>
  </w:style>
  <w:style w:type="character" w:customStyle="1" w:styleId="cat-Addressgrp-1rplc-49">
    <w:name w:val="cat-Address grp-1 rplc-49"/>
    <w:basedOn w:val="DefaultParagraphFont"/>
  </w:style>
  <w:style w:type="character" w:customStyle="1" w:styleId="cat-FIOgrp-19rplc-50">
    <w:name w:val="cat-FIO grp-19 rplc-5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0/statia-10.5.1/" TargetMode="External" /><Relationship Id="rId5" Type="http://schemas.openxmlformats.org/officeDocument/2006/relationships/hyperlink" Target="http://sudact.ru/law/koap/razdel-iv/glava-26/statia-26.11/" TargetMode="External" /><Relationship Id="rId6" Type="http://schemas.openxmlformats.org/officeDocument/2006/relationships/hyperlink" Target="http://sudact.ru/law/koap/razdel-iv/glava-29/statia-29.10/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