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рассмотрев дело об административном правонарушении в отношении должностного лица –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главы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9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9"/>
          <w:rFonts w:ascii="Times New Roman" w:eastAsia="Times New Roman" w:hAnsi="Times New Roman" w:cs="Times New Roman"/>
        </w:rPr>
        <w:t>...</w:t>
      </w:r>
      <w:r>
        <w:rPr>
          <w:rStyle w:val="cat-PassportDatagrp-35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и проживающего по адресу: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12 ст. 19.5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осударственн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инспектор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9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пожарному надзору - </w:t>
      </w:r>
      <w:r>
        <w:rPr>
          <w:rFonts w:ascii="Times New Roman" w:eastAsia="Times New Roman" w:hAnsi="Times New Roman" w:cs="Times New Roman"/>
        </w:rPr>
        <w:t>инспектором отдела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надзорной деятельности по </w:t>
      </w:r>
      <w:r>
        <w:rPr>
          <w:rStyle w:val="cat-Addressgrp-9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управления надзорной деятельности и профилактической работы Главного управления МЧС России по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лейтенантом внутренней службы </w:t>
      </w:r>
      <w:r>
        <w:rPr>
          <w:rStyle w:val="cat-FIOgrp-30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составлен протокол об а</w:t>
      </w:r>
      <w:r>
        <w:rPr>
          <w:rFonts w:ascii="Times New Roman" w:eastAsia="Times New Roman" w:hAnsi="Times New Roman" w:cs="Times New Roman"/>
        </w:rPr>
        <w:t>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91-091-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0028пр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Style w:val="cat-Dategrp-19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проведена внеплановая выездная проверка в отношении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Каштано</w:t>
      </w:r>
      <w:r>
        <w:rPr>
          <w:rFonts w:ascii="Times New Roman" w:eastAsia="Times New Roman" w:hAnsi="Times New Roman" w:cs="Times New Roman"/>
        </w:rPr>
        <w:t>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10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 целью </w:t>
      </w:r>
      <w:r>
        <w:rPr>
          <w:rFonts w:ascii="Times New Roman" w:eastAsia="Times New Roman" w:hAnsi="Times New Roman" w:cs="Times New Roman"/>
        </w:rPr>
        <w:t>контроля за</w:t>
      </w:r>
      <w:r>
        <w:rPr>
          <w:rFonts w:ascii="Times New Roman" w:eastAsia="Times New Roman" w:hAnsi="Times New Roman" w:cs="Times New Roman"/>
        </w:rPr>
        <w:t xml:space="preserve"> исполнением </w:t>
      </w:r>
      <w:r>
        <w:rPr>
          <w:rFonts w:ascii="Times New Roman" w:eastAsia="Times New Roman" w:hAnsi="Times New Roman" w:cs="Times New Roman"/>
        </w:rPr>
        <w:t>ранее выданного предписания №</w:t>
      </w:r>
      <w:r>
        <w:rPr>
          <w:rFonts w:ascii="Times New Roman" w:eastAsia="Times New Roman" w:hAnsi="Times New Roman" w:cs="Times New Roman"/>
        </w:rPr>
        <w:t xml:space="preserve"> 2403/091-91/16-В/ПВП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0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устранении нарушений требований пожарной безопасности. По результатам проведенной проверки установл</w:t>
      </w:r>
      <w:r>
        <w:rPr>
          <w:rFonts w:ascii="Times New Roman" w:eastAsia="Times New Roman" w:hAnsi="Times New Roman" w:cs="Times New Roman"/>
        </w:rPr>
        <w:t xml:space="preserve">ено, что указанное предписание </w:t>
      </w:r>
      <w:r>
        <w:rPr>
          <w:rFonts w:ascii="Times New Roman" w:eastAsia="Times New Roman" w:hAnsi="Times New Roman" w:cs="Times New Roman"/>
        </w:rPr>
        <w:t>не выполнено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полном объ</w:t>
      </w:r>
      <w:r>
        <w:rPr>
          <w:rFonts w:ascii="Times New Roman" w:eastAsia="Times New Roman" w:hAnsi="Times New Roman" w:cs="Times New Roman"/>
        </w:rPr>
        <w:t>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 </w:t>
      </w:r>
      <w:r>
        <w:rPr>
          <w:rStyle w:val="cat-FIOgrp-31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Каких-либо ходатайств, заявлений не представил.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 об административном правонарушении, оценив представленные доказательства в их совокупности, мировой судья считает, что в действиях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главы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1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нарушение требований ч. 12 ст. 19.5 КоАП РФ - невыполнение в установленный срок законного предписания органа, осуществляющего федеральный государственный пожарный надзор, исходя из следующего.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 12 ст. 19.5 КоАП РФ наступает за невыполнение в установленный срок законного предписания органа, осуществляющего федеральный государственный пожарный надзор.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Общие правовые, экономические и социальные основы обеспечения пожарной безопасности в Российской Федерации определяются Федеральным законом от </w:t>
      </w:r>
      <w:r>
        <w:rPr>
          <w:rStyle w:val="cat-Dategrp-2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69-ФЗ "О пожарной безопасности" (далее Федеральный закон "О пожарной безопасности").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2 Федерального закона "О пожарной безопасности" законодательство Российской Федерации о пожарной безопасности основывается на Конституции Российской Федерации и включает в себя данный Федеральный закон, принимаемые в соответствии с ним федеральные законы и иные нормативные правовые акты, а также законы и иные нормативные правовые акты субъектов Российской Федерации, муниципальные правовые акты, регулирующие вопросы пожарной безопасности.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Частью 2 статьи 20 названного Федерального закона предусмотрено, что 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Исходя из положений статьи 4 Федерального закона от </w:t>
      </w:r>
      <w:r>
        <w:rPr>
          <w:rStyle w:val="cat-Dategrp-22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123-ФЗ "Технический регламент о требованиях пожарной безопасности" к нормативным правовым актам Российской Федерации по пожарной безопасности относятся федеральные законы о технических регламентах,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 К нормативным документам по пожарной безопасности относятся национальные стандарты, своды правил, содержащие требования пожарной безопасности (нормы и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Федерального закона от </w:t>
      </w:r>
      <w:r>
        <w:rPr>
          <w:rStyle w:val="cat-Dategrp-2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123-ФЗ "Технический регламент о требованиях пожарной безопасности" пожарная безопасность объекта защиты считается обеспеченной, если в полном объеме выполнены требования пожарной безопасности, установленные техническими регламентами, принятыми в соответствии с Федеральным законом "О техническом регулировании", и нормативными документами по пожарной безопасности и пожарный риск не превышает допустимых значений.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 материал</w:t>
      </w:r>
      <w:r>
        <w:rPr>
          <w:rFonts w:ascii="Times New Roman" w:eastAsia="Times New Roman" w:hAnsi="Times New Roman" w:cs="Times New Roman"/>
        </w:rPr>
        <w:t xml:space="preserve">ов дела усматривается, что </w:t>
      </w:r>
      <w:r>
        <w:rPr>
          <w:rStyle w:val="cat-Dategrp-19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проведена внеплановая выездная проверка в отношении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10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 целью </w:t>
      </w:r>
      <w:r>
        <w:rPr>
          <w:rFonts w:ascii="Times New Roman" w:eastAsia="Times New Roman" w:hAnsi="Times New Roman" w:cs="Times New Roman"/>
        </w:rPr>
        <w:t>контроля за</w:t>
      </w:r>
      <w:r>
        <w:rPr>
          <w:rFonts w:ascii="Times New Roman" w:eastAsia="Times New Roman" w:hAnsi="Times New Roman" w:cs="Times New Roman"/>
        </w:rPr>
        <w:t xml:space="preserve"> исполнением ра</w:t>
      </w:r>
      <w:r>
        <w:rPr>
          <w:rFonts w:ascii="Times New Roman" w:eastAsia="Times New Roman" w:hAnsi="Times New Roman" w:cs="Times New Roman"/>
        </w:rPr>
        <w:t xml:space="preserve">нее выданного предписания № </w:t>
      </w:r>
      <w:r>
        <w:rPr>
          <w:rFonts w:ascii="Times New Roman" w:eastAsia="Times New Roman" w:hAnsi="Times New Roman" w:cs="Times New Roman"/>
        </w:rPr>
        <w:t>2403/091-91/16-В/ПВП от 16.04.2024</w:t>
      </w:r>
      <w:r>
        <w:rPr>
          <w:rFonts w:ascii="Times New Roman" w:eastAsia="Times New Roman" w:hAnsi="Times New Roman" w:cs="Times New Roman"/>
        </w:rPr>
        <w:t>об устранении нарушений требований пожарной безопасности. По результатам проведенной проверки установлено, что указанное предписани</w:t>
      </w:r>
      <w:r>
        <w:rPr>
          <w:rFonts w:ascii="Times New Roman" w:eastAsia="Times New Roman" w:hAnsi="Times New Roman" w:cs="Times New Roman"/>
        </w:rPr>
        <w:t xml:space="preserve">е не выполнено в полном объеме, а именно не </w:t>
      </w:r>
      <w:r>
        <w:rPr>
          <w:rFonts w:ascii="Times New Roman" w:eastAsia="Times New Roman" w:hAnsi="Times New Roman" w:cs="Times New Roman"/>
        </w:rPr>
        <w:t>выполнен</w:t>
      </w:r>
      <w:r>
        <w:rPr>
          <w:rFonts w:ascii="Times New Roman" w:eastAsia="Times New Roman" w:hAnsi="Times New Roman" w:cs="Times New Roman"/>
        </w:rPr>
        <w:t xml:space="preserve"> п. 4 вышеуказанного предписания.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 соответствии с решением 01 сессии 02 созыва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сельского совета </w:t>
      </w:r>
      <w:r>
        <w:rPr>
          <w:rStyle w:val="cat-Addressgrp-11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3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главой муниципального образования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2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– председателем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сельского совета – главой администрации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сельского поселения избран </w:t>
      </w:r>
      <w:r>
        <w:rPr>
          <w:rStyle w:val="cat-FIOgrp-32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Статьей 38 Федерального закона от </w:t>
      </w:r>
      <w:r>
        <w:rPr>
          <w:rStyle w:val="cat-Dategrp-24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69-ФЗ «О пожарной безопасности» установлено, что лица, в установленном порядке назначенные ответственными за обеспечение пожарной безопасности несут ответственность за нарушение требований пожарной безопасности, согласно действующего законодательства Российской Федерации.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п.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статьи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Устава муниципального образования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5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полномочия Администрации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сельского поселения</w:t>
      </w:r>
      <w:r>
        <w:rPr>
          <w:rFonts w:ascii="Times New Roman" w:eastAsia="Times New Roman" w:hAnsi="Times New Roman" w:cs="Times New Roman"/>
        </w:rPr>
        <w:t xml:space="preserve"> входит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обеспечение проведения первичных мер пожарной безопасности в границах </w:t>
      </w:r>
      <w:r>
        <w:rPr>
          <w:rStyle w:val="cat-Addressgrp-13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Устава</w:t>
      </w:r>
      <w:r>
        <w:rPr>
          <w:rFonts w:ascii="Times New Roman" w:eastAsia="Times New Roman" w:hAnsi="Times New Roman" w:cs="Times New Roman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5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председатель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сельского совета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лав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руководит деятельностью администрации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сельского поселения на принципах единоначалия и несет персональную ответственность за выполнение администрацией </w:t>
      </w:r>
      <w:r>
        <w:rPr>
          <w:rFonts w:ascii="Times New Roman" w:eastAsia="Times New Roman" w:hAnsi="Times New Roman" w:cs="Times New Roman"/>
        </w:rPr>
        <w:t>Каштан</w:t>
      </w:r>
      <w:r>
        <w:rPr>
          <w:rFonts w:ascii="Times New Roman" w:eastAsia="Times New Roman" w:hAnsi="Times New Roman" w:cs="Times New Roman"/>
        </w:rPr>
        <w:t>овского</w:t>
      </w:r>
      <w:r>
        <w:rPr>
          <w:rFonts w:ascii="Times New Roman" w:eastAsia="Times New Roman" w:hAnsi="Times New Roman" w:cs="Times New Roman"/>
        </w:rPr>
        <w:t xml:space="preserve"> сельского поселения входящих в ее компетенцию полномочий.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31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является субъ</w:t>
      </w:r>
      <w:r>
        <w:rPr>
          <w:rFonts w:ascii="Times New Roman" w:eastAsia="Times New Roman" w:hAnsi="Times New Roman" w:cs="Times New Roman"/>
        </w:rPr>
        <w:t>ектом данного административного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</w:t>
      </w:r>
      <w:r>
        <w:rPr>
          <w:rFonts w:ascii="Times New Roman" w:eastAsia="Times New Roman" w:hAnsi="Times New Roman" w:cs="Times New Roman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лав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1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</w:t>
      </w:r>
      <w:r>
        <w:rPr>
          <w:rFonts w:ascii="Times New Roman" w:eastAsia="Times New Roman" w:hAnsi="Times New Roman" w:cs="Times New Roman"/>
        </w:rPr>
        <w:t>административного правонарушения подтверждается собранными и исследова</w:t>
      </w:r>
      <w:r>
        <w:rPr>
          <w:rFonts w:ascii="Times New Roman" w:eastAsia="Times New Roman" w:hAnsi="Times New Roman" w:cs="Times New Roman"/>
        </w:rPr>
        <w:t>нными по делу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91-091-2024/0028пр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8rplc-4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составленным полномочным лицом с соблюдением установленных требований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акт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проверки № </w:t>
      </w:r>
      <w:r>
        <w:rPr>
          <w:rFonts w:ascii="Times New Roman" w:eastAsia="Times New Roman" w:hAnsi="Times New Roman" w:cs="Times New Roman"/>
        </w:rPr>
        <w:t>240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/091-91/</w:t>
      </w:r>
      <w:r>
        <w:rPr>
          <w:rFonts w:ascii="Times New Roman" w:eastAsia="Times New Roman" w:hAnsi="Times New Roman" w:cs="Times New Roman"/>
        </w:rPr>
        <w:t>53</w:t>
      </w:r>
      <w:r>
        <w:rPr>
          <w:rFonts w:ascii="Times New Roman" w:eastAsia="Times New Roman" w:hAnsi="Times New Roman" w:cs="Times New Roman"/>
        </w:rPr>
        <w:t>-В/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18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15-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копией предписания №</w:t>
      </w:r>
      <w:r>
        <w:rPr>
          <w:rFonts w:ascii="Times New Roman" w:eastAsia="Times New Roman" w:hAnsi="Times New Roman" w:cs="Times New Roman"/>
        </w:rPr>
        <w:t>240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/091-91/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-В/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26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устранении нарушений требований пожарной безопасности</w:t>
      </w:r>
      <w:r>
        <w:rPr>
          <w:rFonts w:ascii="Times New Roman" w:eastAsia="Times New Roman" w:hAnsi="Times New Roman" w:cs="Times New Roman"/>
        </w:rPr>
        <w:t xml:space="preserve"> (л.д.1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копией акта № </w:t>
      </w:r>
      <w:r>
        <w:rPr>
          <w:rFonts w:ascii="Times New Roman" w:eastAsia="Times New Roman" w:hAnsi="Times New Roman" w:cs="Times New Roman"/>
        </w:rPr>
        <w:t>240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/091-91/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-В/АВП от </w:t>
      </w:r>
      <w:r>
        <w:rPr>
          <w:rStyle w:val="cat-Dategrp-20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копией распоряжения №</w:t>
      </w:r>
      <w:r>
        <w:rPr>
          <w:rFonts w:ascii="Times New Roman" w:eastAsia="Times New Roman" w:hAnsi="Times New Roman" w:cs="Times New Roman"/>
        </w:rPr>
        <w:t>240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/091-91/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-В/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26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-10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решени</w:t>
      </w:r>
      <w:r>
        <w:rPr>
          <w:rFonts w:ascii="Times New Roman" w:eastAsia="Times New Roman" w:hAnsi="Times New Roman" w:cs="Times New Roman"/>
        </w:rPr>
        <w:t xml:space="preserve">ем о проведении выездной проверки № </w:t>
      </w:r>
      <w:r>
        <w:rPr>
          <w:rFonts w:ascii="Times New Roman" w:eastAsia="Times New Roman" w:hAnsi="Times New Roman" w:cs="Times New Roman"/>
        </w:rPr>
        <w:t>2408/091-91/53-В/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ВП от </w:t>
      </w:r>
      <w:r>
        <w:rPr>
          <w:rStyle w:val="cat-Dategrp-27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копией решения об избрании главы от </w:t>
      </w:r>
      <w:r>
        <w:rPr>
          <w:rStyle w:val="cat-Dategrp-23rplc-5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>выписки из ЕГРЮ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копией Устава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-6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28.2</w:t>
        </w:r>
      </w:hyperlink>
      <w:r>
        <w:rPr>
          <w:rFonts w:ascii="Times New Roman" w:eastAsia="Times New Roman" w:hAnsi="Times New Roman" w:cs="Times New Roman"/>
        </w:rPr>
        <w:t xml:space="preserve"> КоАП РФ протокол об административном правонарушении составлен уполномоченным должностным лицом,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подписан лицом, </w:t>
      </w:r>
      <w:r>
        <w:rPr>
          <w:rFonts w:ascii="Times New Roman" w:eastAsia="Times New Roman" w:hAnsi="Times New Roman" w:cs="Times New Roman"/>
        </w:rPr>
        <w:t>его составившим, а также лицом, в отношении которого он составлен. В</w:t>
      </w:r>
      <w:r>
        <w:rPr>
          <w:rFonts w:ascii="Times New Roman" w:eastAsia="Times New Roman" w:hAnsi="Times New Roman" w:cs="Times New Roman"/>
        </w:rPr>
        <w:t xml:space="preserve"> нем отражены все сведения, необходимые для разрешения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дела, оценив все доказательства в их совокупности на предмет допустимости, достоверности и достаточности в соответствии с требованиями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статьи 26.11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мировой судья приходит к выводу о виновности должностного лица -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лав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1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ч.12 ст</w:t>
      </w:r>
      <w:r>
        <w:rPr>
          <w:rFonts w:ascii="Times New Roman" w:eastAsia="Times New Roman" w:hAnsi="Times New Roman" w:cs="Times New Roman"/>
        </w:rPr>
        <w:t>.19.5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Допущенные нарушения требований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пожарной безопасности, на необходимость устранения которых указано в предписании, могут повлечь негативные последствия, и привести к недопустимому риску для жизни 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здоровья людей на объекте защиты, на котором осуществляется деятельность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. Пожарная безопасность должна обеспечиваться </w:t>
      </w:r>
      <w:r>
        <w:rPr>
          <w:rFonts w:ascii="Times New Roman" w:eastAsia="Times New Roman" w:hAnsi="Times New Roman" w:cs="Times New Roman"/>
        </w:rPr>
        <w:t>жителям Поселения</w:t>
      </w:r>
      <w:r>
        <w:rPr>
          <w:rFonts w:ascii="Times New Roman" w:eastAsia="Times New Roman" w:hAnsi="Times New Roman" w:cs="Times New Roman"/>
        </w:rPr>
        <w:t xml:space="preserve"> в соответствии с действующими требованиями пожарной безопасности. Правонарушение, предусмотренное ч. 12 ст. 19.5 КоАП РФ носит формальный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характер и направлено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предотвращение возможных последствий.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смягчающим административную ответственность на основании ч.2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4.2 КоАП РФ</w:t>
        </w:r>
      </w:hyperlink>
      <w:r>
        <w:rPr>
          <w:rFonts w:ascii="Times New Roman" w:eastAsia="Times New Roman" w:hAnsi="Times New Roman" w:cs="Times New Roman"/>
        </w:rPr>
        <w:t>, мировой судья относит совершение правона</w:t>
      </w:r>
      <w:r>
        <w:rPr>
          <w:rFonts w:ascii="Times New Roman" w:eastAsia="Times New Roman" w:hAnsi="Times New Roman" w:cs="Times New Roman"/>
        </w:rPr>
        <w:t>рушения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впервые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 степень общественной опасности совершенного правонарушения, также принимая во внимание то обстоятельство, что совершенное административное правонарушение не повлекло за собой причинения вреда, мировой судья считает, что применению подлежит мера наказания в виде наложения административного штрафа в минимальном размере, предусмотренного санкцией ч. 12 ст. 19.5 КоАП РФ.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ч.12 ст.19.5,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29.10, 29.11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главу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9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ч.12 ст.19.5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</w:t>
      </w:r>
      <w:r>
        <w:rPr>
          <w:rFonts w:ascii="Times New Roman" w:eastAsia="Times New Roman" w:hAnsi="Times New Roman" w:cs="Times New Roman"/>
        </w:rPr>
        <w:t xml:space="preserve">азначить административное наказание в виде административного штрафа в размере </w:t>
      </w:r>
      <w:r>
        <w:rPr>
          <w:rStyle w:val="cat-Sumgrp-34rplc-5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PhoneNumbergrp-36rplc-5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7rplc-5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14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4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</w:rPr>
        <w:t xml:space="preserve"> УФК по РК (Министерство юстиции </w:t>
      </w:r>
      <w:r>
        <w:rPr>
          <w:rStyle w:val="cat-Addressgrp-1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Отделение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15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8rplc-6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9rplc-6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40rplc-6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41rplc-6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КБК </w:t>
      </w:r>
      <w:r>
        <w:rPr>
          <w:rStyle w:val="cat-PhoneNumbergrp-42rplc-7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43rplc-7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0410760300265003242419104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7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7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6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7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7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7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Style w:val="cat-FIOgrp-33rplc-78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7rplc-0">
    <w:name w:val="cat-Date grp-1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8rplc-4">
    <w:name w:val="cat-FIO grp-2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Addressgrp-5rplc-7">
    <w:name w:val="cat-Address grp-5 rplc-7"/>
    <w:basedOn w:val="DefaultParagraphFont"/>
  </w:style>
  <w:style w:type="character" w:customStyle="1" w:styleId="cat-FIOgrp-29rplc-8">
    <w:name w:val="cat-FIO grp-29 rplc-8"/>
    <w:basedOn w:val="DefaultParagraphFont"/>
  </w:style>
  <w:style w:type="character" w:customStyle="1" w:styleId="cat-ExternalSystemDefinedgrp-44rplc-9">
    <w:name w:val="cat-ExternalSystemDefined grp-44 rplc-9"/>
    <w:basedOn w:val="DefaultParagraphFont"/>
  </w:style>
  <w:style w:type="character" w:customStyle="1" w:styleId="cat-PassportDatagrp-35rplc-10">
    <w:name w:val="cat-PassportData grp-3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Addressgrp-8rplc-13">
    <w:name w:val="cat-Address grp-8 rplc-13"/>
    <w:basedOn w:val="DefaultParagraphFont"/>
  </w:style>
  <w:style w:type="character" w:customStyle="1" w:styleId="cat-Addressgrp-9rplc-14">
    <w:name w:val="cat-Address grp-9 rplc-14"/>
    <w:basedOn w:val="DefaultParagraphFont"/>
  </w:style>
  <w:style w:type="character" w:customStyle="1" w:styleId="cat-Addressgrp-9rplc-15">
    <w:name w:val="cat-Address grp-9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FIOgrp-30rplc-17">
    <w:name w:val="cat-FIO grp-30 rplc-17"/>
    <w:basedOn w:val="DefaultParagraphFont"/>
  </w:style>
  <w:style w:type="character" w:customStyle="1" w:styleId="cat-Dategrp-18rplc-18">
    <w:name w:val="cat-Date grp-18 rplc-18"/>
    <w:basedOn w:val="DefaultParagraphFont"/>
  </w:style>
  <w:style w:type="character" w:customStyle="1" w:styleId="cat-Dategrp-19rplc-19">
    <w:name w:val="cat-Date grp-19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Addressgrp-10rplc-21">
    <w:name w:val="cat-Address grp-10 rplc-21"/>
    <w:basedOn w:val="DefaultParagraphFont"/>
  </w:style>
  <w:style w:type="character" w:customStyle="1" w:styleId="cat-Dategrp-20rplc-22">
    <w:name w:val="cat-Date grp-20 rplc-22"/>
    <w:basedOn w:val="DefaultParagraphFont"/>
  </w:style>
  <w:style w:type="character" w:customStyle="1" w:styleId="cat-FIOgrp-31rplc-23">
    <w:name w:val="cat-FIO grp-31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FIOgrp-31rplc-25">
    <w:name w:val="cat-FIO grp-31 rplc-25"/>
    <w:basedOn w:val="DefaultParagraphFont"/>
  </w:style>
  <w:style w:type="character" w:customStyle="1" w:styleId="cat-Dategrp-21rplc-26">
    <w:name w:val="cat-Date grp-21 rplc-26"/>
    <w:basedOn w:val="DefaultParagraphFont"/>
  </w:style>
  <w:style w:type="character" w:customStyle="1" w:styleId="cat-Dategrp-22rplc-27">
    <w:name w:val="cat-Date grp-22 rplc-27"/>
    <w:basedOn w:val="DefaultParagraphFont"/>
  </w:style>
  <w:style w:type="character" w:customStyle="1" w:styleId="cat-Dategrp-22rplc-28">
    <w:name w:val="cat-Date grp-22 rplc-28"/>
    <w:basedOn w:val="DefaultParagraphFont"/>
  </w:style>
  <w:style w:type="character" w:customStyle="1" w:styleId="cat-Dategrp-19rplc-29">
    <w:name w:val="cat-Date grp-19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0rplc-31">
    <w:name w:val="cat-Address grp-10 rplc-31"/>
    <w:basedOn w:val="DefaultParagraphFont"/>
  </w:style>
  <w:style w:type="character" w:customStyle="1" w:styleId="cat-Addressgrp-11rplc-32">
    <w:name w:val="cat-Address grp-11 rplc-32"/>
    <w:basedOn w:val="DefaultParagraphFont"/>
  </w:style>
  <w:style w:type="character" w:customStyle="1" w:styleId="cat-Dategrp-23rplc-33">
    <w:name w:val="cat-Date grp-23 rplc-33"/>
    <w:basedOn w:val="DefaultParagraphFont"/>
  </w:style>
  <w:style w:type="character" w:customStyle="1" w:styleId="cat-Addressgrp-12rplc-34">
    <w:name w:val="cat-Address grp-12 rplc-34"/>
    <w:basedOn w:val="DefaultParagraphFont"/>
  </w:style>
  <w:style w:type="character" w:customStyle="1" w:styleId="cat-FIOgrp-32rplc-35">
    <w:name w:val="cat-FIO grp-32 rplc-35"/>
    <w:basedOn w:val="DefaultParagraphFont"/>
  </w:style>
  <w:style w:type="character" w:customStyle="1" w:styleId="cat-Dategrp-24rplc-36">
    <w:name w:val="cat-Date grp-24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Dategrp-25rplc-38">
    <w:name w:val="cat-Date grp-25 rplc-38"/>
    <w:basedOn w:val="DefaultParagraphFont"/>
  </w:style>
  <w:style w:type="character" w:customStyle="1" w:styleId="cat-Addressgrp-13rplc-39">
    <w:name w:val="cat-Address grp-13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Dategrp-25rplc-41">
    <w:name w:val="cat-Date grp-25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31rplc-43">
    <w:name w:val="cat-FIO grp-31 rplc-43"/>
    <w:basedOn w:val="DefaultParagraphFont"/>
  </w:style>
  <w:style w:type="character" w:customStyle="1" w:styleId="cat-Addressgrp-5rplc-44">
    <w:name w:val="cat-Address grp-5 rplc-44"/>
    <w:basedOn w:val="DefaultParagraphFont"/>
  </w:style>
  <w:style w:type="character" w:customStyle="1" w:styleId="cat-FIOgrp-31rplc-45">
    <w:name w:val="cat-FIO grp-31 rplc-45"/>
    <w:basedOn w:val="DefaultParagraphFont"/>
  </w:style>
  <w:style w:type="character" w:customStyle="1" w:styleId="cat-Dategrp-18rplc-46">
    <w:name w:val="cat-Date grp-18 rplc-46"/>
    <w:basedOn w:val="DefaultParagraphFont"/>
  </w:style>
  <w:style w:type="character" w:customStyle="1" w:styleId="cat-Dategrp-18rplc-47">
    <w:name w:val="cat-Date grp-18 rplc-47"/>
    <w:basedOn w:val="DefaultParagraphFont"/>
  </w:style>
  <w:style w:type="character" w:customStyle="1" w:styleId="cat-Dategrp-26rplc-48">
    <w:name w:val="cat-Date grp-26 rplc-48"/>
    <w:basedOn w:val="DefaultParagraphFont"/>
  </w:style>
  <w:style w:type="character" w:customStyle="1" w:styleId="cat-Dategrp-20rplc-49">
    <w:name w:val="cat-Date grp-20 rplc-49"/>
    <w:basedOn w:val="DefaultParagraphFont"/>
  </w:style>
  <w:style w:type="character" w:customStyle="1" w:styleId="cat-Dategrp-26rplc-50">
    <w:name w:val="cat-Date grp-26 rplc-50"/>
    <w:basedOn w:val="DefaultParagraphFont"/>
  </w:style>
  <w:style w:type="character" w:customStyle="1" w:styleId="cat-Dategrp-27rplc-51">
    <w:name w:val="cat-Date grp-27 rplc-51"/>
    <w:basedOn w:val="DefaultParagraphFont"/>
  </w:style>
  <w:style w:type="character" w:customStyle="1" w:styleId="cat-Dategrp-23rplc-52">
    <w:name w:val="cat-Date grp-2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FIOgrp-31rplc-54">
    <w:name w:val="cat-FIO grp-31 rplc-54"/>
    <w:basedOn w:val="DefaultParagraphFont"/>
  </w:style>
  <w:style w:type="character" w:customStyle="1" w:styleId="cat-Addressgrp-5rplc-55">
    <w:name w:val="cat-Address grp-5 rplc-55"/>
    <w:basedOn w:val="DefaultParagraphFont"/>
  </w:style>
  <w:style w:type="character" w:customStyle="1" w:styleId="cat-FIOgrp-29rplc-56">
    <w:name w:val="cat-FIO grp-29 rplc-56"/>
    <w:basedOn w:val="DefaultParagraphFont"/>
  </w:style>
  <w:style w:type="character" w:customStyle="1" w:styleId="cat-Sumgrp-34rplc-57">
    <w:name w:val="cat-Sum grp-34 rplc-57"/>
    <w:basedOn w:val="DefaultParagraphFont"/>
  </w:style>
  <w:style w:type="character" w:customStyle="1" w:styleId="cat-PhoneNumbergrp-36rplc-58">
    <w:name w:val="cat-PhoneNumber grp-36 rplc-58"/>
    <w:basedOn w:val="DefaultParagraphFont"/>
  </w:style>
  <w:style w:type="character" w:customStyle="1" w:styleId="cat-PhoneNumbergrp-37rplc-59">
    <w:name w:val="cat-PhoneNumber grp-37 rplc-59"/>
    <w:basedOn w:val="DefaultParagraphFont"/>
  </w:style>
  <w:style w:type="character" w:customStyle="1" w:styleId="cat-Addressgrp-14rplc-60">
    <w:name w:val="cat-Address grp-14 rplc-60"/>
    <w:basedOn w:val="DefaultParagraphFont"/>
  </w:style>
  <w:style w:type="character" w:customStyle="1" w:styleId="cat-Addressgrp-14rplc-61">
    <w:name w:val="cat-Address grp-14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15rplc-64">
    <w:name w:val="cat-Address grp-15 rplc-64"/>
    <w:basedOn w:val="DefaultParagraphFont"/>
  </w:style>
  <w:style w:type="character" w:customStyle="1" w:styleId="cat-PhoneNumbergrp-38rplc-65">
    <w:name w:val="cat-PhoneNumber grp-38 rplc-65"/>
    <w:basedOn w:val="DefaultParagraphFont"/>
  </w:style>
  <w:style w:type="character" w:customStyle="1" w:styleId="cat-PhoneNumbergrp-39rplc-66">
    <w:name w:val="cat-PhoneNumber grp-39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PhoneNumbergrp-40rplc-68">
    <w:name w:val="cat-PhoneNumber grp-40 rplc-68"/>
    <w:basedOn w:val="DefaultParagraphFont"/>
  </w:style>
  <w:style w:type="character" w:customStyle="1" w:styleId="cat-PhoneNumbergrp-41rplc-69">
    <w:name w:val="cat-PhoneNumber grp-41 rplc-69"/>
    <w:basedOn w:val="DefaultParagraphFont"/>
  </w:style>
  <w:style w:type="character" w:customStyle="1" w:styleId="cat-PhoneNumbergrp-42rplc-70">
    <w:name w:val="cat-PhoneNumber grp-42 rplc-70"/>
    <w:basedOn w:val="DefaultParagraphFont"/>
  </w:style>
  <w:style w:type="character" w:customStyle="1" w:styleId="cat-PhoneNumbergrp-43rplc-71">
    <w:name w:val="cat-PhoneNumber grp-43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16rplc-74">
    <w:name w:val="cat-Address grp-16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Addressgrp-2rplc-76">
    <w:name w:val="cat-Address grp-2 rplc-76"/>
    <w:basedOn w:val="DefaultParagraphFont"/>
  </w:style>
  <w:style w:type="character" w:customStyle="1" w:styleId="cat-Addressgrp-1rplc-77">
    <w:name w:val="cat-Address grp-1 rplc-77"/>
    <w:basedOn w:val="DefaultParagraphFont"/>
  </w:style>
  <w:style w:type="character" w:customStyle="1" w:styleId="cat-FIOgrp-33rplc-78">
    <w:name w:val="cat-FIO grp-33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cons/cgi/online.cgi?req=doc&amp;base=LAW&amp;n=185458&amp;rnd=244973.232516293&amp;dst=100051&amp;fld=134" TargetMode="External" /><Relationship Id="rId5" Type="http://schemas.openxmlformats.org/officeDocument/2006/relationships/hyperlink" Target="http://www.consultant.ru/cons/cgi/online.cgi?req=doc&amp;base=LAW&amp;n=201182&amp;rnd=244973.3047527435&amp;dst=102588&amp;fld=134" TargetMode="External" /><Relationship Id="rId6" Type="http://schemas.openxmlformats.org/officeDocument/2006/relationships/hyperlink" Target="http://www.consultant.ru/cons/cgi/online.cgi?req=doc&amp;base=LAW&amp;n=170514&amp;rnd=244973.55532508&amp;dst=102445&amp;fld=134" TargetMode="External" /><Relationship Id="rId7" Type="http://schemas.openxmlformats.org/officeDocument/2006/relationships/hyperlink" Target="https://rospravosudie.com/law/%D0%A1%D1%82%D0%B0%D1%82%D1%8C%D1%8F_4.2_%D0%9A%D0%BE%D0%90%D0%9F_%D0%A0%D0%A4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