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№5-26-</w:t>
      </w:r>
      <w:r>
        <w:rPr>
          <w:rFonts w:ascii="Times New Roman" w:eastAsia="Times New Roman" w:hAnsi="Times New Roman" w:cs="Times New Roman"/>
        </w:rPr>
        <w:t>377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  <w:r>
        <w:rPr>
          <w:rStyle w:val="cat-Dategrp-9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№27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исполняющий обязанности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судебного участка №2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правонарушении, в отношении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8"/>
          <w:rFonts w:ascii="Times New Roman" w:eastAsia="Times New Roman" w:hAnsi="Times New Roman" w:cs="Times New Roman"/>
        </w:rPr>
        <w:t>Мунтяна Н.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9"/>
          <w:rFonts w:ascii="Times New Roman" w:eastAsia="Times New Roman" w:hAnsi="Times New Roman" w:cs="Times New Roman"/>
        </w:rPr>
        <w:t>...</w:t>
      </w:r>
      <w:r>
        <w:rPr>
          <w:rStyle w:val="cat-PassportDatagrp-23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УССР</w:t>
      </w:r>
      <w:r>
        <w:rPr>
          <w:rFonts w:ascii="Times New Roman" w:eastAsia="Times New Roman" w:hAnsi="Times New Roman" w:cs="Times New Roman"/>
        </w:rPr>
        <w:t xml:space="preserve">, гражданина РФ,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фактически проживающего по адресу: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 2 ст. 12.26 Кодекса Российской Федерации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0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5rplc-1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Style w:val="cat-Addressgrp-6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</w:rPr>
        <w:t>электровелосипедом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MOZO</w:t>
      </w:r>
      <w:r>
        <w:rPr>
          <w:rFonts w:ascii="Times New Roman" w:eastAsia="Times New Roman" w:hAnsi="Times New Roman" w:cs="Times New Roman"/>
        </w:rPr>
        <w:t xml:space="preserve"> 500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 xml:space="preserve"> без государственного регистрационного знака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имея права управления транспортным средством, с признаками опьянения (</w:t>
      </w:r>
      <w:r>
        <w:rPr>
          <w:rFonts w:ascii="Times New Roman" w:eastAsia="Times New Roman" w:hAnsi="Times New Roman" w:cs="Times New Roman"/>
        </w:rPr>
        <w:t>резкое изменение окраски кожных покровов лица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</w:t>
      </w:r>
      <w:r>
        <w:rPr>
          <w:rFonts w:ascii="Times New Roman" w:eastAsia="Times New Roman" w:hAnsi="Times New Roman" w:cs="Times New Roman"/>
        </w:rPr>
        <w:t xml:space="preserve">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1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</w:t>
      </w:r>
      <w:r>
        <w:rPr>
          <w:rStyle w:val="cat-FIOgrp-21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Style w:val="cat-FIOgrp-21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разъяснены права и обязанности, предусмотренные ст. 25.1 КоАП Российской Федерации, а также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ст. 51 Конституции Российской Федерации. Отводов и самоотводов не </w:t>
      </w:r>
      <w:r>
        <w:rPr>
          <w:rFonts w:ascii="Times New Roman" w:eastAsia="Times New Roman" w:hAnsi="Times New Roman" w:cs="Times New Roman"/>
        </w:rPr>
        <w:t>заявлено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</w:t>
      </w:r>
      <w:r>
        <w:rPr>
          <w:rFonts w:ascii="Times New Roman" w:eastAsia="Times New Roman" w:hAnsi="Times New Roman" w:cs="Times New Roman"/>
        </w:rPr>
        <w:t xml:space="preserve">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21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признал, пояснил, что отказался пройти медицинское освидетельствование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Также пояснил, что права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управления транспортными средствами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21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1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1882</w:t>
      </w:r>
      <w:r>
        <w:rPr>
          <w:rFonts w:ascii="Times New Roman" w:eastAsia="Times New Roman" w:hAnsi="Times New Roman" w:cs="Times New Roman"/>
        </w:rPr>
        <w:t xml:space="preserve"> утверждены Правила </w:t>
      </w:r>
      <w:r>
        <w:rPr>
          <w:rFonts w:ascii="Times New Roman" w:eastAsia="Times New Roman" w:hAnsi="Times New Roman" w:cs="Times New Roman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</w:t>
      </w:r>
      <w:r>
        <w:rPr>
          <w:rFonts w:ascii="Times New Roman" w:eastAsia="Times New Roman" w:hAnsi="Times New Roman" w:cs="Times New Roman"/>
        </w:rPr>
        <w:t>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примечанием к статье 12.1 КоАП РФ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</w:t>
      </w:r>
      <w:r>
        <w:rPr>
          <w:rFonts w:ascii="Times New Roman" w:eastAsia="Times New Roman" w:hAnsi="Times New Roman" w:cs="Times New Roman"/>
        </w:rPr>
        <w:t xml:space="preserve">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п. 1 ст. 25 Федерального закона от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 xml:space="preserve"> </w:t>
        </w:r>
        <w:r>
          <w:rPr>
            <w:rStyle w:val="cat-Dategrp-13rplc-23"/>
            <w:rFonts w:ascii="Times New Roman" w:eastAsia="Times New Roman" w:hAnsi="Times New Roman" w:cs="Times New Roman"/>
            <w:color w:val="0000EE"/>
          </w:rPr>
          <w:t>дата</w:t>
        </w:r>
        <w:r>
          <w:rPr>
            <w:rFonts w:ascii="Times New Roman" w:eastAsia="Times New Roman" w:hAnsi="Times New Roman" w:cs="Times New Roman"/>
            <w:color w:val="0000EE"/>
          </w:rPr>
          <w:t xml:space="preserve"> N 196-ФЗ (ред. от </w:t>
        </w:r>
        <w:r>
          <w:rPr>
            <w:rStyle w:val="cat-Dategrp-14rplc-24"/>
            <w:rFonts w:ascii="Times New Roman" w:eastAsia="Times New Roman" w:hAnsi="Times New Roman" w:cs="Times New Roman"/>
            <w:color w:val="0000EE"/>
          </w:rPr>
          <w:t>дата</w:t>
        </w:r>
        <w:r>
          <w:rPr>
            <w:rFonts w:ascii="Times New Roman" w:eastAsia="Times New Roman" w:hAnsi="Times New Roman" w:cs="Times New Roman"/>
            <w:color w:val="0000EE"/>
          </w:rPr>
          <w:t>) "О безопасности дорожного движения"</w:t>
        </w:r>
      </w:hyperlink>
      <w:r>
        <w:rPr>
          <w:rFonts w:ascii="Times New Roman" w:eastAsia="Times New Roman" w:hAnsi="Times New Roman" w:cs="Times New Roman"/>
        </w:rPr>
        <w:t xml:space="preserve">, в соответствии с которой мопеды относятся к категории "М", на управление такими транспортными средствами предоставляется специальное право.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п. 1.2. </w:t>
      </w:r>
      <w:r>
        <w:rPr>
          <w:rFonts w:ascii="Times New Roman" w:eastAsia="Times New Roman" w:hAnsi="Times New Roman" w:cs="Times New Roman"/>
        </w:rPr>
        <w:t xml:space="preserve">Постановления Правительства РФ от </w:t>
      </w:r>
      <w:r>
        <w:rPr>
          <w:rStyle w:val="cat-Dategrp-15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 (в ред. от </w:t>
      </w:r>
      <w:r>
        <w:rPr>
          <w:rStyle w:val="cat-Dategrp-16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 мопед - это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</w:t>
      </w:r>
      <w:r>
        <w:rPr>
          <w:rFonts w:ascii="Times New Roman" w:eastAsia="Times New Roman" w:hAnsi="Times New Roman" w:cs="Times New Roman"/>
        </w:rPr>
        <w:t xml:space="preserve"> куб. см, или электродвигатель номинальной максимальной мощностью в режиме длительной нагрузки более 0,25 кВт и менее 4 кВт. К мопедам приравниваются </w:t>
      </w:r>
      <w:r>
        <w:rPr>
          <w:rFonts w:ascii="Times New Roman" w:eastAsia="Times New Roman" w:hAnsi="Times New Roman" w:cs="Times New Roman"/>
        </w:rPr>
        <w:t>квадрициклы</w:t>
      </w:r>
      <w:r>
        <w:rPr>
          <w:rFonts w:ascii="Times New Roman" w:eastAsia="Times New Roman" w:hAnsi="Times New Roman" w:cs="Times New Roman"/>
        </w:rPr>
        <w:t xml:space="preserve">, имеющие аналогичные технические характеристики.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Также данный нормативно-правовой акт указывает, что велосипед - это транспортное средство, кроме инвалидных колясок, которое </w:t>
      </w:r>
      <w:r>
        <w:rPr>
          <w:rFonts w:ascii="Times New Roman" w:eastAsia="Times New Roman" w:hAnsi="Times New Roman" w:cs="Times New Roman"/>
        </w:rPr>
        <w:t>имеет</w:t>
      </w:r>
      <w:r>
        <w:rPr>
          <w:rFonts w:ascii="Times New Roman" w:eastAsia="Times New Roman" w:hAnsi="Times New Roman" w:cs="Times New Roman"/>
        </w:rPr>
        <w:t xml:space="preserve"> по крайней мере два колеса и приводится в движение как правило мускульной энергией лиц, находящихся на этом транспортном средстве, в частности при помощи педалей или рукояток, и может также иметь электродвигатель номинальной максимальной мощностью в режиме длительной нагрузки, не превышающей 0,25 кВт, автоматически отключающийся на скорости более 25 км/ч.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материалах дела имеются технические характеристики конструкции </w:t>
      </w:r>
      <w:r>
        <w:rPr>
          <w:rFonts w:ascii="Times New Roman" w:eastAsia="Times New Roman" w:hAnsi="Times New Roman" w:cs="Times New Roman"/>
        </w:rPr>
        <w:t>электровелосипедом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MOZO</w:t>
      </w:r>
      <w:r>
        <w:rPr>
          <w:rFonts w:ascii="Times New Roman" w:eastAsia="Times New Roman" w:hAnsi="Times New Roman" w:cs="Times New Roman"/>
        </w:rPr>
        <w:t xml:space="preserve"> 500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>, согласно которым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номинальная максимальная мощность электродвигателя составляет 500 Вт, что при пересчете мощности электродвигателя </w:t>
      </w:r>
      <w:r>
        <w:rPr>
          <w:rFonts w:ascii="Times New Roman" w:eastAsia="Times New Roman" w:hAnsi="Times New Roman" w:cs="Times New Roman"/>
        </w:rPr>
        <w:t>составляет 0,5 кВт.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для управления данным видом транспорта необходимо иметь водительское удостоверение </w:t>
      </w:r>
      <w:r>
        <w:rPr>
          <w:rFonts w:ascii="Times New Roman" w:eastAsia="Times New Roman" w:hAnsi="Times New Roman" w:cs="Times New Roman"/>
        </w:rPr>
        <w:t xml:space="preserve">установленной 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</w:rPr>
        <w:t>тегории.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Кроме признания </w:t>
      </w:r>
      <w:r>
        <w:rPr>
          <w:rStyle w:val="cat-FIOgrp-21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своей вины, факт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АП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293748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7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(л.д.1);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</w:t>
      </w:r>
      <w:r>
        <w:rPr>
          <w:rFonts w:ascii="Times New Roman" w:eastAsia="Times New Roman" w:hAnsi="Times New Roman" w:cs="Times New Roman"/>
        </w:rPr>
        <w:t>82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065338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8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отстранении </w:t>
      </w:r>
      <w:r>
        <w:rPr>
          <w:rStyle w:val="cat-FIOgrp-21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управления транспортным средством (л.д.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 направлении</w:t>
      </w:r>
      <w:r>
        <w:rPr>
          <w:rFonts w:ascii="Calibri" w:eastAsia="Calibri" w:hAnsi="Calibri" w:cs="Calibri"/>
        </w:rPr>
        <w:t xml:space="preserve"> </w:t>
      </w:r>
      <w:r>
        <w:rPr>
          <w:rStyle w:val="cat-FIOgrp-21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 </w:t>
      </w:r>
      <w:r>
        <w:rPr>
          <w:rStyle w:val="cat-Addressgrp-7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0324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8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(л.д.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видеоматериалами (л.д.9);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Врио</w:t>
      </w:r>
      <w:r>
        <w:rPr>
          <w:rFonts w:ascii="Times New Roman" w:eastAsia="Times New Roman" w:hAnsi="Times New Roman" w:cs="Times New Roman"/>
        </w:rPr>
        <w:t xml:space="preserve"> начальника отделения Государственной инспекции безопасности дорожного движения ОМВД России по </w:t>
      </w:r>
      <w:r>
        <w:rPr>
          <w:rStyle w:val="cat-Addressgrp-8rplc-3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8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согласно данным которой </w:t>
      </w:r>
      <w:r>
        <w:rPr>
          <w:rStyle w:val="cat-FIOgrp-21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37"/>
          <w:rFonts w:ascii="Times New Roman" w:eastAsia="Times New Roman" w:hAnsi="Times New Roman" w:cs="Times New Roman"/>
        </w:rPr>
        <w:t>...</w:t>
      </w:r>
      <w:r>
        <w:rPr>
          <w:rStyle w:val="cat-PassportDatagrp-24rplc-3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водительское удостоверение не получал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12);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Врио</w:t>
      </w:r>
      <w:r>
        <w:rPr>
          <w:rFonts w:ascii="Times New Roman" w:eastAsia="Times New Roman" w:hAnsi="Times New Roman" w:cs="Times New Roman"/>
        </w:rPr>
        <w:t xml:space="preserve"> начальника отделения Государственной инспекции безопасности дорожного движения ОМВД России по </w:t>
      </w:r>
      <w:r>
        <w:rPr>
          <w:rStyle w:val="cat-Addressgrp-8rplc-3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8rplc-4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согласно </w:t>
      </w:r>
      <w:r>
        <w:rPr>
          <w:rFonts w:ascii="Times New Roman" w:eastAsia="Times New Roman" w:hAnsi="Times New Roman" w:cs="Times New Roman"/>
        </w:rPr>
        <w:t>данным</w:t>
      </w:r>
      <w:r>
        <w:rPr>
          <w:rFonts w:ascii="Times New Roman" w:eastAsia="Times New Roman" w:hAnsi="Times New Roman" w:cs="Times New Roman"/>
        </w:rPr>
        <w:t xml:space="preserve"> которой </w:t>
      </w:r>
      <w:r>
        <w:rPr>
          <w:rStyle w:val="cat-FIOgrp-21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42"/>
          <w:rFonts w:ascii="Times New Roman" w:eastAsia="Times New Roman" w:hAnsi="Times New Roman" w:cs="Times New Roman"/>
        </w:rPr>
        <w:t>...</w:t>
      </w:r>
      <w:r>
        <w:rPr>
          <w:rStyle w:val="cat-PassportDatagrp-24rplc-4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12.8, 12.26 КоАП РФ, ч. 3 ст. 12.27 КоАП РФ, а также к уголовной ответственности по ч. 2,4,6 ст. 264 и ст. 264.1 УК РФ не привлекался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сведениями о привлечении к ответственности </w:t>
      </w:r>
      <w:r>
        <w:rPr>
          <w:rStyle w:val="cat-FIOgrp-21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 </w:t>
      </w:r>
      <w:r>
        <w:rPr>
          <w:rStyle w:val="cat-FIOgrp-21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является признание вины, раскаяние.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 </w:t>
      </w:r>
      <w:r>
        <w:rPr>
          <w:rStyle w:val="cat-FIOgrp-21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21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административного правонарушения, личность правонарушителя, его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применение к </w:t>
      </w:r>
      <w:r>
        <w:rPr>
          <w:rStyle w:val="cat-FIOgrp-21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административного ареста,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вышеизложенного, мировой судья считает необходимым назначить </w:t>
      </w:r>
      <w:r>
        <w:rPr>
          <w:rStyle w:val="cat-FIOgrp-21rplc-4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Руководствуясь 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9rplc-50"/>
          <w:rFonts w:ascii="Times New Roman" w:eastAsia="Times New Roman" w:hAnsi="Times New Roman" w:cs="Times New Roman"/>
        </w:rPr>
        <w:t>Мунтяна Н.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51"/>
          <w:rFonts w:ascii="Times New Roman" w:eastAsia="Times New Roman" w:hAnsi="Times New Roman" w:cs="Times New Roman"/>
        </w:rPr>
        <w:t>...</w:t>
      </w:r>
      <w:r>
        <w:rPr>
          <w:rStyle w:val="cat-PassportDatagrp-24rplc-52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10 (десять) суток.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19rplc-53"/>
          <w:rFonts w:ascii="Times New Roman" w:eastAsia="Times New Roman" w:hAnsi="Times New Roman" w:cs="Times New Roman"/>
        </w:rPr>
        <w:t>Мунтяна Н. А.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органами внутренних дел.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№26 Бахчисарайского судебного района (</w:t>
      </w:r>
      <w:r>
        <w:rPr>
          <w:rStyle w:val="cat-Addressgrp-2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</w:pP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Style w:val="cat-FIOgrp-22rplc-57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20rplc-6">
    <w:name w:val="cat-FIO grp-20 rplc-6"/>
    <w:basedOn w:val="DefaultParagraphFont"/>
  </w:style>
  <w:style w:type="character" w:customStyle="1" w:styleId="cat-Addressgrp-3rplc-7">
    <w:name w:val="cat-Address grp-3 rplc-7"/>
    <w:basedOn w:val="DefaultParagraphFont"/>
  </w:style>
  <w:style w:type="character" w:customStyle="1" w:styleId="cat-FIOgrp-19rplc-8">
    <w:name w:val="cat-FIO grp-19 rplc-8"/>
    <w:basedOn w:val="DefaultParagraphFont"/>
  </w:style>
  <w:style w:type="character" w:customStyle="1" w:styleId="cat-ExternalSystemDefinedgrp-26rplc-9">
    <w:name w:val="cat-ExternalSystemDefined grp-26 rplc-9"/>
    <w:basedOn w:val="DefaultParagraphFont"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Dategrp-10rplc-12">
    <w:name w:val="cat-Date grp-10 rplc-12"/>
    <w:basedOn w:val="DefaultParagraphFont"/>
  </w:style>
  <w:style w:type="character" w:customStyle="1" w:styleId="cat-Timegrp-25rplc-13">
    <w:name w:val="cat-Time grp-25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FIOgrp-21rplc-17">
    <w:name w:val="cat-FIO grp-21 rplc-17"/>
    <w:basedOn w:val="DefaultParagraphFont"/>
  </w:style>
  <w:style w:type="character" w:customStyle="1" w:styleId="cat-FIOgrp-21rplc-18">
    <w:name w:val="cat-FIO grp-21 rplc-18"/>
    <w:basedOn w:val="DefaultParagraphFont"/>
  </w:style>
  <w:style w:type="character" w:customStyle="1" w:styleId="cat-FIOgrp-21rplc-19">
    <w:name w:val="cat-FIO grp-21 rplc-19"/>
    <w:basedOn w:val="DefaultParagraphFont"/>
  </w:style>
  <w:style w:type="character" w:customStyle="1" w:styleId="cat-FIOgrp-21rplc-20">
    <w:name w:val="cat-FIO grp-21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Dategrp-14rplc-24">
    <w:name w:val="cat-Date grp-14 rplc-24"/>
    <w:basedOn w:val="DefaultParagraphFont"/>
  </w:style>
  <w:style w:type="character" w:customStyle="1" w:styleId="cat-Dategrp-15rplc-25">
    <w:name w:val="cat-Date grp-15 rplc-25"/>
    <w:basedOn w:val="DefaultParagraphFont"/>
  </w:style>
  <w:style w:type="character" w:customStyle="1" w:styleId="cat-Dategrp-16rplc-26">
    <w:name w:val="cat-Date grp-16 rplc-26"/>
    <w:basedOn w:val="DefaultParagraphFont"/>
  </w:style>
  <w:style w:type="character" w:customStyle="1" w:styleId="cat-FIOgrp-21rplc-27">
    <w:name w:val="cat-FIO grp-21 rplc-27"/>
    <w:basedOn w:val="DefaultParagraphFont"/>
  </w:style>
  <w:style w:type="character" w:customStyle="1" w:styleId="cat-Dategrp-17rplc-28">
    <w:name w:val="cat-Date grp-17 rplc-28"/>
    <w:basedOn w:val="DefaultParagraphFont"/>
  </w:style>
  <w:style w:type="character" w:customStyle="1" w:styleId="cat-Dategrp-18rplc-29">
    <w:name w:val="cat-Date grp-18 rplc-29"/>
    <w:basedOn w:val="DefaultParagraphFont"/>
  </w:style>
  <w:style w:type="character" w:customStyle="1" w:styleId="cat-FIOgrp-21rplc-30">
    <w:name w:val="cat-FIO grp-21 rplc-30"/>
    <w:basedOn w:val="DefaultParagraphFont"/>
  </w:style>
  <w:style w:type="character" w:customStyle="1" w:styleId="cat-FIOgrp-21rplc-31">
    <w:name w:val="cat-FIO grp-21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Dategrp-18rplc-33">
    <w:name w:val="cat-Date grp-18 rplc-33"/>
    <w:basedOn w:val="DefaultParagraphFont"/>
  </w:style>
  <w:style w:type="character" w:customStyle="1" w:styleId="cat-Addressgrp-8rplc-34">
    <w:name w:val="cat-Address grp-8 rplc-34"/>
    <w:basedOn w:val="DefaultParagraphFont"/>
  </w:style>
  <w:style w:type="character" w:customStyle="1" w:styleId="cat-Dategrp-18rplc-35">
    <w:name w:val="cat-Date grp-18 rplc-35"/>
    <w:basedOn w:val="DefaultParagraphFont"/>
  </w:style>
  <w:style w:type="character" w:customStyle="1" w:styleId="cat-FIOgrp-21rplc-36">
    <w:name w:val="cat-FIO grp-21 rplc-36"/>
    <w:basedOn w:val="DefaultParagraphFont"/>
  </w:style>
  <w:style w:type="character" w:customStyle="1" w:styleId="cat-ExternalSystemDefinedgrp-26rplc-37">
    <w:name w:val="cat-ExternalSystemDefined grp-26 rplc-37"/>
    <w:basedOn w:val="DefaultParagraphFont"/>
  </w:style>
  <w:style w:type="character" w:customStyle="1" w:styleId="cat-PassportDatagrp-24rplc-38">
    <w:name w:val="cat-PassportData grp-24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Dategrp-18rplc-40">
    <w:name w:val="cat-Date grp-18 rplc-40"/>
    <w:basedOn w:val="DefaultParagraphFont"/>
  </w:style>
  <w:style w:type="character" w:customStyle="1" w:styleId="cat-FIOgrp-21rplc-41">
    <w:name w:val="cat-FIO grp-21 rplc-41"/>
    <w:basedOn w:val="DefaultParagraphFont"/>
  </w:style>
  <w:style w:type="character" w:customStyle="1" w:styleId="cat-ExternalSystemDefinedgrp-26rplc-42">
    <w:name w:val="cat-ExternalSystemDefined grp-26 rplc-42"/>
    <w:basedOn w:val="DefaultParagraphFont"/>
  </w:style>
  <w:style w:type="character" w:customStyle="1" w:styleId="cat-PassportDatagrp-24rplc-43">
    <w:name w:val="cat-PassportData grp-24 rplc-43"/>
    <w:basedOn w:val="DefaultParagraphFont"/>
  </w:style>
  <w:style w:type="character" w:customStyle="1" w:styleId="cat-FIOgrp-21rplc-44">
    <w:name w:val="cat-FIO grp-21 rplc-44"/>
    <w:basedOn w:val="DefaultParagraphFont"/>
  </w:style>
  <w:style w:type="character" w:customStyle="1" w:styleId="cat-FIOgrp-21rplc-45">
    <w:name w:val="cat-FIO grp-21 rplc-45"/>
    <w:basedOn w:val="DefaultParagraphFont"/>
  </w:style>
  <w:style w:type="character" w:customStyle="1" w:styleId="cat-FIOgrp-21rplc-46">
    <w:name w:val="cat-FIO grp-21 rplc-46"/>
    <w:basedOn w:val="DefaultParagraphFont"/>
  </w:style>
  <w:style w:type="character" w:customStyle="1" w:styleId="cat-FIOgrp-21rplc-47">
    <w:name w:val="cat-FIO grp-21 rplc-47"/>
    <w:basedOn w:val="DefaultParagraphFont"/>
  </w:style>
  <w:style w:type="character" w:customStyle="1" w:styleId="cat-FIOgrp-21rplc-48">
    <w:name w:val="cat-FIO grp-21 rplc-48"/>
    <w:basedOn w:val="DefaultParagraphFont"/>
  </w:style>
  <w:style w:type="character" w:customStyle="1" w:styleId="cat-FIOgrp-21rplc-49">
    <w:name w:val="cat-FIO grp-21 rplc-49"/>
    <w:basedOn w:val="DefaultParagraphFont"/>
  </w:style>
  <w:style w:type="character" w:customStyle="1" w:styleId="cat-FIOgrp-19rplc-50">
    <w:name w:val="cat-FIO grp-19 rplc-50"/>
    <w:basedOn w:val="DefaultParagraphFont"/>
  </w:style>
  <w:style w:type="character" w:customStyle="1" w:styleId="cat-ExternalSystemDefinedgrp-26rplc-51">
    <w:name w:val="cat-ExternalSystemDefined grp-26 rplc-51"/>
    <w:basedOn w:val="DefaultParagraphFont"/>
  </w:style>
  <w:style w:type="character" w:customStyle="1" w:styleId="cat-PassportDatagrp-24rplc-52">
    <w:name w:val="cat-PassportData grp-24 rplc-52"/>
    <w:basedOn w:val="DefaultParagraphFont"/>
  </w:style>
  <w:style w:type="character" w:customStyle="1" w:styleId="cat-FIOgrp-19rplc-53">
    <w:name w:val="cat-FIO grp-19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Addressgrp-2rplc-55">
    <w:name w:val="cat-Address grp-2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FIOgrp-22rplc-57">
    <w:name w:val="cat-FIO grp-22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8585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