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5-26-</w:t>
      </w:r>
      <w:r>
        <w:rPr>
          <w:rFonts w:ascii="Times New Roman" w:eastAsia="Times New Roman" w:hAnsi="Times New Roman" w:cs="Times New Roman"/>
          <w:sz w:val="25"/>
          <w:szCs w:val="25"/>
        </w:rPr>
        <w:t>391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  <w:rPr>
          <w:sz w:val="25"/>
          <w:szCs w:val="25"/>
        </w:rPr>
      </w:pP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Style w:val="cat-Dategrp-11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3rplc-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FIOgrp-15rplc-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Довранова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6rplc-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6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5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гражданина РФ, не работающего,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фактически проживающего </w:t>
      </w:r>
      <w:r>
        <w:rPr>
          <w:rFonts w:ascii="Times New Roman" w:eastAsia="Times New Roman" w:hAnsi="Times New Roman" w:cs="Times New Roman"/>
          <w:sz w:val="25"/>
          <w:szCs w:val="25"/>
        </w:rPr>
        <w:t>по адресу: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4rplc-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совершении административного правонарушения, предусмотренного ст. 6.1.1 Кодекса РФ об административных правонарушениях,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Style w:val="cat-Dategrp-12rplc-1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Style w:val="cat-Timegrp-27rplc-11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7rplc-1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находясь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Addressgrp-5rplc-1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вблизи </w:t>
      </w:r>
      <w:r>
        <w:rPr>
          <w:rStyle w:val="cat-Addressgrp-6rplc-1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ходе конфликта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нанес </w:t>
      </w:r>
      <w:r>
        <w:rPr>
          <w:rFonts w:ascii="Times New Roman" w:eastAsia="Times New Roman" w:hAnsi="Times New Roman" w:cs="Times New Roman"/>
          <w:sz w:val="25"/>
          <w:szCs w:val="25"/>
        </w:rPr>
        <w:t>несколько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удар</w:t>
      </w:r>
      <w:r>
        <w:rPr>
          <w:rFonts w:ascii="Times New Roman" w:eastAsia="Times New Roman" w:hAnsi="Times New Roman" w:cs="Times New Roman"/>
          <w:sz w:val="25"/>
          <w:szCs w:val="25"/>
        </w:rPr>
        <w:t>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правой и левой рукой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область лица </w:t>
      </w:r>
      <w:r>
        <w:rPr>
          <w:rStyle w:val="cat-FIOgrp-18rplc-1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результате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чего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последн</w:t>
      </w:r>
      <w:r>
        <w:rPr>
          <w:rFonts w:ascii="Times New Roman" w:eastAsia="Times New Roman" w:hAnsi="Times New Roman" w:cs="Times New Roman"/>
          <w:sz w:val="25"/>
          <w:szCs w:val="25"/>
        </w:rPr>
        <w:t>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ощутил физическую боль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однако действия </w:t>
      </w:r>
      <w:r>
        <w:rPr>
          <w:rStyle w:val="cat-FIOgrp-19rplc-1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не повлекли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последствий указанных в ст. 115 УК РФ и не сод</w:t>
      </w:r>
      <w:r>
        <w:rPr>
          <w:rFonts w:ascii="Times New Roman" w:eastAsia="Times New Roman" w:hAnsi="Times New Roman" w:cs="Times New Roman"/>
          <w:sz w:val="25"/>
          <w:szCs w:val="25"/>
        </w:rPr>
        <w:t>ержа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 уголовно наказуемого деяния.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Style w:val="cat-FIOgrp-17rplc-1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вину свою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указанного административного правонарушения признал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просил назначить минимальное наказание.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Потерпевш</w:t>
      </w:r>
      <w:r>
        <w:rPr>
          <w:rFonts w:ascii="Times New Roman" w:eastAsia="Times New Roman" w:hAnsi="Times New Roman" w:cs="Times New Roman"/>
          <w:sz w:val="25"/>
          <w:szCs w:val="25"/>
        </w:rPr>
        <w:t>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8rplc-1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 заявление,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просил р</w:t>
      </w:r>
      <w:r>
        <w:rPr>
          <w:rFonts w:ascii="Times New Roman" w:eastAsia="Times New Roman" w:hAnsi="Times New Roman" w:cs="Times New Roman"/>
          <w:sz w:val="25"/>
          <w:szCs w:val="25"/>
        </w:rPr>
        <w:t>ассмотреть дело в 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 </w:t>
      </w:r>
      <w:r>
        <w:rPr>
          <w:rFonts w:ascii="Times New Roman" w:eastAsia="Times New Roman" w:hAnsi="Times New Roman" w:cs="Times New Roman"/>
          <w:sz w:val="25"/>
          <w:szCs w:val="25"/>
        </w:rPr>
        <w:t>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Заслушав лиц, участвующих в деле, исследовав письменные материалы дела, прихожу к выводу, что вина лица, привлекаемого к административной ответственности по ст. 6.1.1 КоАП РФ подтверждается полученными с соблюдением требований Кодекса РФ об административных правонарушениях доказательствами. 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влечет административную ответственность в виде штрафа в размере от пяти тысяч до </w:t>
      </w:r>
      <w:r>
        <w:rPr>
          <w:rStyle w:val="cat-SumInWordsgrp-23rplc-19"/>
          <w:rFonts w:ascii="Times New Roman" w:eastAsia="Times New Roman" w:hAnsi="Times New Roman" w:cs="Times New Roman"/>
          <w:sz w:val="25"/>
          <w:szCs w:val="25"/>
        </w:rPr>
        <w:t>сумма прописью</w:t>
      </w:r>
      <w:r>
        <w:rPr>
          <w:rFonts w:ascii="Times New Roman" w:eastAsia="Times New Roman" w:hAnsi="Times New Roman" w:cs="Times New Roman"/>
          <w:sz w:val="25"/>
          <w:szCs w:val="25"/>
        </w:rPr>
        <w:t>, либо административный арест на срок от десяти до пятнадцати суток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либо обязательные работы на срок от шестидесяти до ста двадцати часов. 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Вина </w:t>
      </w:r>
      <w:r>
        <w:rPr>
          <w:rStyle w:val="cat-FIOgrp-19rplc-2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ст.6.1.1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подтверждается письменными доказательствами, которые оценены мировым судьей в совокупности и принимаются в качестве доказательства его вины, а именно: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5"/>
          <w:szCs w:val="25"/>
        </w:rPr>
        <w:t>235474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3rplc-21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2);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объяснением </w:t>
      </w:r>
      <w:r>
        <w:rPr>
          <w:rStyle w:val="cat-FIOgrp-19rplc-2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4rplc-23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3);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УУП ОУУП и ПДН ОМВД России по </w:t>
      </w:r>
      <w:r>
        <w:rPr>
          <w:rStyle w:val="cat-Addressgrp-7rplc-2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лейтенанта полиции </w:t>
      </w:r>
      <w:r>
        <w:rPr>
          <w:rStyle w:val="cat-FIOgrp-20rplc-2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4rplc-26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5);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заявлением </w:t>
      </w:r>
      <w:r>
        <w:rPr>
          <w:rStyle w:val="cat-FIOgrp-21rplc-2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привлечении </w:t>
      </w:r>
      <w:r>
        <w:rPr>
          <w:rStyle w:val="cat-FIOgrp-19rplc-2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 ответственности от </w:t>
      </w:r>
      <w:r>
        <w:rPr>
          <w:rStyle w:val="cat-Dategrp-14rplc-29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</w:t>
      </w:r>
      <w:r>
        <w:rPr>
          <w:rFonts w:ascii="Times New Roman" w:eastAsia="Times New Roman" w:hAnsi="Times New Roman" w:cs="Times New Roman"/>
          <w:sz w:val="25"/>
          <w:szCs w:val="25"/>
        </w:rPr>
        <w:t>д.9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объяснением </w:t>
      </w:r>
      <w:r>
        <w:rPr>
          <w:rStyle w:val="cat-FIOgrp-21rplc-3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4rplc-31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10);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сведениями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привлечении </w:t>
      </w:r>
      <w:r>
        <w:rPr>
          <w:rStyle w:val="cat-FIOgrp-19rplc-3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 ответственности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sz w:val="25"/>
          <w:szCs w:val="25"/>
        </w:rPr>
        <w:t>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Обязательным признаком состава административного правонарушения, предусмотренного статьей 6.1.1. КоАП РФ является последствие в виде физической боли, а не наличие или отсутствие телесных повреждений. Несмотря на отсутствие телесных повреждений, побои могут и не оставить после себя никаких объективно выявляемых повреждений, но обязательным признаком объективной стороны состава указанного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правонарушения является наступление последствий в виде физической боли, которые подтверждаются показаниями потерпевшего, связаны с его субъективными ощущениями.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 приведенные доказательства в совокупности в соответствии с требованиями статьи 26.11 Кодекса Российской Федерации об административных правонарушениях, мировой судья приходит к выводу о виновности </w:t>
      </w:r>
      <w:r>
        <w:rPr>
          <w:rStyle w:val="cat-FIOgrp-19rplc-3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квалифицирует его деяние по статье 6.1.1 Кодекса Российской Федерации об административных правонарушениях.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общественную опасность совершенного правонарушения, данные о личности лица, привлекаемого к административной ответственности, характер и обстоятельства совершенного правонарушения, смягчающие и отягчающие обстоятельства.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мировой судья считает, что к нему подлежит применению мера наказания в виде административного штрафа.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Руководствуясь ст. ст. 6.1.1, 29.9, 29.10, 29.11, 32.8 Кодекса РФ об административных правонарушениях, </w:t>
      </w:r>
    </w:p>
    <w:p>
      <w:pPr>
        <w:spacing w:before="0" w:after="0"/>
        <w:ind w:firstLine="851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С Т А Н О В И Л:</w:t>
      </w:r>
    </w:p>
    <w:p>
      <w:pPr>
        <w:spacing w:before="0" w:after="0"/>
        <w:ind w:firstLine="851"/>
        <w:jc w:val="center"/>
        <w:rPr>
          <w:sz w:val="25"/>
          <w:szCs w:val="25"/>
        </w:rPr>
      </w:pP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Довранова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6rplc-3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6rplc-3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6rplc-36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виновным в совершении административного правонарушения, предусмотренного ст.6.1.1 Кодекса РФ об административных правонарушениях, и назначить ему наказание в виде административного штрафа в размере </w:t>
      </w:r>
      <w:r>
        <w:rPr>
          <w:rStyle w:val="cat-Sumgrp-24rplc-37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ИНН </w:t>
      </w:r>
      <w:r>
        <w:rPr>
          <w:rStyle w:val="cat-PhoneNumbergrp-28rplc-38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КПП </w:t>
      </w:r>
      <w:r>
        <w:rPr>
          <w:rStyle w:val="cat-PhoneNumbergrp-29rplc-39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 1149102019164, Юридический адрес: </w:t>
      </w:r>
      <w:r>
        <w:rPr>
          <w:rStyle w:val="cat-Addressgrp-8rplc-4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8rplc-4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60-летия СССР, 28,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Банковские реквизиты: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Получатель: УФК по РК (Министерство юстиции </w:t>
      </w:r>
      <w:r>
        <w:rPr>
          <w:rStyle w:val="cat-Addressgrp-1rplc-4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Наименование банка: Отделение </w:t>
      </w:r>
      <w:r>
        <w:rPr>
          <w:rStyle w:val="cat-Addressgrp-1rplc-4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Банка России//УФК по </w:t>
      </w:r>
      <w:r>
        <w:rPr>
          <w:rStyle w:val="cat-Addressgrp-9rplc-4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БИК </w:t>
      </w:r>
      <w:r>
        <w:rPr>
          <w:rStyle w:val="cat-PhoneNumbergrp-30rplc-45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40102810645370000035,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Казначейский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03100643350000017500,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Лицевой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PhoneNumbergrp-31rplc-46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УФК по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1rplc-4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Код Сводного реестра </w:t>
      </w:r>
      <w:r>
        <w:rPr>
          <w:rStyle w:val="cat-PhoneNumbergrp-32rplc-48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ОКТМО </w:t>
      </w:r>
      <w:r>
        <w:rPr>
          <w:rStyle w:val="cat-PhoneNumbergrp-33rplc-49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КБК </w:t>
      </w:r>
      <w:r>
        <w:rPr>
          <w:rStyle w:val="cat-PhoneNumbergrp-34rplc-50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PhoneNumbergrp-35rplc-51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УИН </w:t>
      </w:r>
      <w:r>
        <w:rPr>
          <w:rFonts w:ascii="Times New Roman" w:eastAsia="Times New Roman" w:hAnsi="Times New Roman" w:cs="Times New Roman"/>
          <w:sz w:val="25"/>
          <w:szCs w:val="25"/>
        </w:rPr>
        <w:t>0410760300265003912406176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5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10rplc-5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Бахчисарайский районный суд </w:t>
      </w:r>
      <w:r>
        <w:rPr>
          <w:rStyle w:val="cat-Addressgrp-1rplc-5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2rplc-5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5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суток со дня вручения или получения копии постановления.</w:t>
      </w:r>
    </w:p>
    <w:p>
      <w:pPr>
        <w:spacing w:before="0" w:after="0"/>
        <w:ind w:firstLine="851"/>
        <w:jc w:val="both"/>
        <w:rPr>
          <w:sz w:val="25"/>
          <w:szCs w:val="25"/>
        </w:rPr>
      </w:pP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Style w:val="cat-FIOgrp-22rplc-5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1rplc-0">
    <w:name w:val="cat-Date grp-11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5rplc-5">
    <w:name w:val="cat-FIO grp-15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36rplc-7">
    <w:name w:val="cat-ExternalSystemDefined grp-36 rplc-7"/>
    <w:basedOn w:val="DefaultParagraphFont"/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2rplc-10">
    <w:name w:val="cat-Date grp-12 rplc-10"/>
    <w:basedOn w:val="DefaultParagraphFont"/>
  </w:style>
  <w:style w:type="character" w:customStyle="1" w:styleId="cat-Timegrp-27rplc-11">
    <w:name w:val="cat-Time grp-27 rplc-11"/>
    <w:basedOn w:val="DefaultParagraphFont"/>
  </w:style>
  <w:style w:type="character" w:customStyle="1" w:styleId="cat-FIOgrp-17rplc-12">
    <w:name w:val="cat-FIO grp-17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FIOgrp-18rplc-15">
    <w:name w:val="cat-FIO grp-18 rplc-15"/>
    <w:basedOn w:val="DefaultParagraphFont"/>
  </w:style>
  <w:style w:type="character" w:customStyle="1" w:styleId="cat-FIOgrp-19rplc-16">
    <w:name w:val="cat-FIO grp-19 rplc-16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SumInWordsgrp-23rplc-19">
    <w:name w:val="cat-SumInWords grp-23 rplc-19"/>
    <w:basedOn w:val="DefaultParagraphFont"/>
  </w:style>
  <w:style w:type="character" w:customStyle="1" w:styleId="cat-FIOgrp-19rplc-20">
    <w:name w:val="cat-FIO grp-19 rplc-20"/>
    <w:basedOn w:val="DefaultParagraphFont"/>
  </w:style>
  <w:style w:type="character" w:customStyle="1" w:styleId="cat-Dategrp-13rplc-21">
    <w:name w:val="cat-Date grp-13 rplc-21"/>
    <w:basedOn w:val="DefaultParagraphFont"/>
  </w:style>
  <w:style w:type="character" w:customStyle="1" w:styleId="cat-FIOgrp-19rplc-22">
    <w:name w:val="cat-FIO grp-19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Addressgrp-7rplc-24">
    <w:name w:val="cat-Address grp-7 rplc-24"/>
    <w:basedOn w:val="DefaultParagraphFont"/>
  </w:style>
  <w:style w:type="character" w:customStyle="1" w:styleId="cat-FIOgrp-20rplc-25">
    <w:name w:val="cat-FIO grp-20 rplc-25"/>
    <w:basedOn w:val="DefaultParagraphFont"/>
  </w:style>
  <w:style w:type="character" w:customStyle="1" w:styleId="cat-Dategrp-14rplc-26">
    <w:name w:val="cat-Date grp-14 rplc-26"/>
    <w:basedOn w:val="DefaultParagraphFont"/>
  </w:style>
  <w:style w:type="character" w:customStyle="1" w:styleId="cat-FIOgrp-21rplc-27">
    <w:name w:val="cat-FIO grp-21 rplc-27"/>
    <w:basedOn w:val="DefaultParagraphFont"/>
  </w:style>
  <w:style w:type="character" w:customStyle="1" w:styleId="cat-FIOgrp-19rplc-28">
    <w:name w:val="cat-FIO grp-19 rplc-28"/>
    <w:basedOn w:val="DefaultParagraphFont"/>
  </w:style>
  <w:style w:type="character" w:customStyle="1" w:styleId="cat-Dategrp-14rplc-29">
    <w:name w:val="cat-Date grp-14 rplc-29"/>
    <w:basedOn w:val="DefaultParagraphFont"/>
  </w:style>
  <w:style w:type="character" w:customStyle="1" w:styleId="cat-FIOgrp-21rplc-30">
    <w:name w:val="cat-FIO grp-21 rplc-30"/>
    <w:basedOn w:val="DefaultParagraphFont"/>
  </w:style>
  <w:style w:type="character" w:customStyle="1" w:styleId="cat-Dategrp-14rplc-31">
    <w:name w:val="cat-Date grp-14 rplc-31"/>
    <w:basedOn w:val="DefaultParagraphFont"/>
  </w:style>
  <w:style w:type="character" w:customStyle="1" w:styleId="cat-FIOgrp-19rplc-32">
    <w:name w:val="cat-FIO grp-19 rplc-32"/>
    <w:basedOn w:val="DefaultParagraphFont"/>
  </w:style>
  <w:style w:type="character" w:customStyle="1" w:styleId="cat-FIOgrp-19rplc-33">
    <w:name w:val="cat-FIO grp-19 rplc-33"/>
    <w:basedOn w:val="DefaultParagraphFont"/>
  </w:style>
  <w:style w:type="character" w:customStyle="1" w:styleId="cat-FIOgrp-16rplc-34">
    <w:name w:val="cat-FIO grp-16 rplc-34"/>
    <w:basedOn w:val="DefaultParagraphFont"/>
  </w:style>
  <w:style w:type="character" w:customStyle="1" w:styleId="cat-ExternalSystemDefinedgrp-36rplc-35">
    <w:name w:val="cat-ExternalSystemDefined grp-36 rplc-35"/>
    <w:basedOn w:val="DefaultParagraphFont"/>
  </w:style>
  <w:style w:type="character" w:customStyle="1" w:styleId="cat-PassportDatagrp-26rplc-36">
    <w:name w:val="cat-PassportData grp-26 rplc-36"/>
    <w:basedOn w:val="DefaultParagraphFont"/>
  </w:style>
  <w:style w:type="character" w:customStyle="1" w:styleId="cat-Sumgrp-24rplc-37">
    <w:name w:val="cat-Sum grp-24 rplc-37"/>
    <w:basedOn w:val="DefaultParagraphFont"/>
  </w:style>
  <w:style w:type="character" w:customStyle="1" w:styleId="cat-PhoneNumbergrp-28rplc-38">
    <w:name w:val="cat-PhoneNumber grp-28 rplc-38"/>
    <w:basedOn w:val="DefaultParagraphFont"/>
  </w:style>
  <w:style w:type="character" w:customStyle="1" w:styleId="cat-PhoneNumbergrp-29rplc-39">
    <w:name w:val="cat-PhoneNumber grp-29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9rplc-44">
    <w:name w:val="cat-Address grp-9 rplc-44"/>
    <w:basedOn w:val="DefaultParagraphFont"/>
  </w:style>
  <w:style w:type="character" w:customStyle="1" w:styleId="cat-PhoneNumbergrp-30rplc-45">
    <w:name w:val="cat-PhoneNumber grp-30 rplc-45"/>
    <w:basedOn w:val="DefaultParagraphFont"/>
  </w:style>
  <w:style w:type="character" w:customStyle="1" w:styleId="cat-PhoneNumbergrp-31rplc-46">
    <w:name w:val="cat-PhoneNumber grp-31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PhoneNumbergrp-32rplc-48">
    <w:name w:val="cat-PhoneNumber grp-32 rplc-48"/>
    <w:basedOn w:val="DefaultParagraphFont"/>
  </w:style>
  <w:style w:type="character" w:customStyle="1" w:styleId="cat-PhoneNumbergrp-33rplc-49">
    <w:name w:val="cat-PhoneNumber grp-33 rplc-49"/>
    <w:basedOn w:val="DefaultParagraphFont"/>
  </w:style>
  <w:style w:type="character" w:customStyle="1" w:styleId="cat-PhoneNumbergrp-34rplc-50">
    <w:name w:val="cat-PhoneNumber grp-34 rplc-50"/>
    <w:basedOn w:val="DefaultParagraphFont"/>
  </w:style>
  <w:style w:type="character" w:customStyle="1" w:styleId="cat-PhoneNumbergrp-35rplc-51">
    <w:name w:val="cat-PhoneNumber grp-35 rplc-51"/>
    <w:basedOn w:val="DefaultParagraphFont"/>
  </w:style>
  <w:style w:type="character" w:customStyle="1" w:styleId="cat-Addressgrp-2rplc-52">
    <w:name w:val="cat-Address grp-2 rplc-52"/>
    <w:basedOn w:val="DefaultParagraphFont"/>
  </w:style>
  <w:style w:type="character" w:customStyle="1" w:styleId="cat-Addressgrp-1rplc-53">
    <w:name w:val="cat-Address grp-1 rplc-53"/>
    <w:basedOn w:val="DefaultParagraphFont"/>
  </w:style>
  <w:style w:type="character" w:customStyle="1" w:styleId="cat-Addressgrp-10rplc-54">
    <w:name w:val="cat-Address grp-10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Addressgrp-2rplc-56">
    <w:name w:val="cat-Address grp-2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FIOgrp-22rplc-58">
    <w:name w:val="cat-FIO grp-22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