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>7/2024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председателя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Рината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АР </w:t>
      </w:r>
      <w:r>
        <w:rPr>
          <w:rStyle w:val="cat-Addressgrp-7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являясь должностным лицом – председателем </w:t>
      </w:r>
      <w:r>
        <w:rPr>
          <w:rStyle w:val="cat-OrganizationNamegrp-19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нарушение требований пп.5 п.2. ст. 11, п.6 ст. 11 Закона 27-ФЗ «Об индивидуальном (персонифицированном) учете в системе обязательного пенсионного страхования» не предоставил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периодах работы за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на одного застрахованного лица, в Отделение Фонда Пенсионного и социального страхования РФ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1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предоставлены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</w:t>
      </w:r>
      <w:r>
        <w:rPr>
          <w:rFonts w:ascii="Times New Roman" w:eastAsia="Times New Roman" w:hAnsi="Times New Roman" w:cs="Times New Roman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</w:t>
      </w:r>
      <w:r>
        <w:rPr>
          <w:rFonts w:ascii="Times New Roman" w:eastAsia="Times New Roman" w:hAnsi="Times New Roman" w:cs="Times New Roman"/>
        </w:rPr>
        <w:t>, иными материалами дела.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его </w:t>
      </w:r>
      <w:r>
        <w:rPr>
          <w:rFonts w:ascii="Times New Roman" w:eastAsia="Times New Roman" w:hAnsi="Times New Roman" w:cs="Times New Roman"/>
        </w:rPr>
        <w:t>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</w:t>
      </w:r>
      <w:r>
        <w:rPr>
          <w:rFonts w:ascii="Times New Roman" w:eastAsia="Times New Roman" w:hAnsi="Times New Roman" w:cs="Times New Roman"/>
        </w:rPr>
        <w:t>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4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Рината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Style w:val="cat-OrganizationNamegrp-19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Рината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7rplc-11">
    <w:name w:val="cat-Address grp-7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OrganizationNamegrp-19rplc-15">
    <w:name w:val="cat-OrganizationName grp-19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OrganizationNamegrp-19rplc-27">
    <w:name w:val="cat-OrganizationName grp-19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7rplc-32">
    <w:name w:val="cat-FIO grp-1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