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сельского совета - Г</w:t>
      </w:r>
      <w:r>
        <w:rPr>
          <w:rFonts w:ascii="Times New Roman" w:eastAsia="Times New Roman" w:hAnsi="Times New Roman" w:cs="Times New Roman"/>
        </w:rPr>
        <w:t xml:space="preserve">лавы администрации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Левшуковой Ю. 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гражданки РФ, зарегистрированной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7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председателем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администрации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пп.5 п.2. ст. 11, п.6 ст. 11 Закона 27-ФЗ «Об индивидуальном (персонифицированном) учете в системе обязательного пенсионного страхования» не предоставила в установленный срок до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даче заключения (прекращения) и иных реквизитов договора ГПХ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>:с</w:t>
      </w:r>
      <w:r>
        <w:rPr>
          <w:rFonts w:ascii="Times New Roman" w:eastAsia="Times New Roman" w:hAnsi="Times New Roman" w:cs="Times New Roman"/>
        </w:rPr>
        <w:t>ведения</w:t>
      </w:r>
      <w:r>
        <w:rPr>
          <w:rFonts w:ascii="Times New Roman" w:eastAsia="Times New Roman" w:hAnsi="Times New Roman" w:cs="Times New Roman"/>
        </w:rPr>
        <w:t xml:space="preserve"> на 1ЗЛ в Отделение Фонда Пенсионного и социального страхования РФ по </w:t>
      </w:r>
      <w:r>
        <w:rPr>
          <w:rStyle w:val="cat-Addressgrp-1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предоставлены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пояснила, что с протоколом согласна, просит заменить штраф на предупреждение.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46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</w:t>
      </w:r>
      <w:r>
        <w:rPr>
          <w:rFonts w:ascii="Times New Roman" w:eastAsia="Times New Roman" w:hAnsi="Times New Roman" w:cs="Times New Roman"/>
        </w:rPr>
        <w:t>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Главы администрации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председателя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администрации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6"/>
          <w:rFonts w:ascii="Times New Roman" w:eastAsia="Times New Roman" w:hAnsi="Times New Roman" w:cs="Times New Roman"/>
        </w:rPr>
        <w:t>Левшукову Ю. К.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7rplc-12">
    <w:name w:val="cat-Address grp-7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7rplc-30">
    <w:name w:val="cat-FIO grp-17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