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№5-26-4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рассмотрев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19.7</w:t>
      </w:r>
      <w:r>
        <w:rPr>
          <w:rFonts w:ascii="Times New Roman" w:eastAsia="Times New Roman" w:hAnsi="Times New Roman" w:cs="Times New Roman"/>
        </w:rPr>
        <w:t>.5-1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в </w:t>
      </w:r>
      <w:r>
        <w:rPr>
          <w:rFonts w:ascii="Times New Roman" w:eastAsia="Times New Roman" w:hAnsi="Times New Roman" w:cs="Times New Roman"/>
        </w:rPr>
        <w:t xml:space="preserve">отношении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4rplc-7"/>
          <w:rFonts w:ascii="Times New Roman" w:eastAsia="Times New Roman" w:hAnsi="Times New Roman" w:cs="Times New Roman"/>
        </w:rPr>
        <w:t>...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(ИНН 910402935781, ОГРНИП 315910200143938)</w:t>
      </w:r>
      <w:r>
        <w:rPr>
          <w:rFonts w:ascii="Times New Roman" w:eastAsia="Times New Roman" w:hAnsi="Times New Roman" w:cs="Times New Roman"/>
        </w:rPr>
        <w:t xml:space="preserve"> гражданина РФ, зарегистрированного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40"/>
        <w:jc w:val="both"/>
      </w:pPr>
      <w:r>
        <w:rPr>
          <w:rStyle w:val="cat-Dategrp-11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Территориальным отделом по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Межрегионального управления Федеральной службы по надзору в сфере защиты прав потребителей и благополучия человека по </w:t>
      </w:r>
      <w:r>
        <w:rPr>
          <w:rStyle w:val="cat-Addressgrp-1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городу федерального значения Севастополю осуществлен внепланов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инспекционный визит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OrganizationNamegrp-20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7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торгов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объект – мясно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магазин, </w:t>
      </w:r>
      <w:r>
        <w:rPr>
          <w:rFonts w:ascii="Times New Roman" w:eastAsia="Times New Roman" w:hAnsi="Times New Roman" w:cs="Times New Roman"/>
        </w:rPr>
        <w:t>в ходе которого</w:t>
      </w:r>
      <w:r>
        <w:rPr>
          <w:rFonts w:ascii="Times New Roman" w:eastAsia="Times New Roman" w:hAnsi="Times New Roman" w:cs="Times New Roman"/>
        </w:rPr>
        <w:t xml:space="preserve"> установлено, 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0rplc-1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подал уведомление о начале осуществления предпринимательской деятельности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</w:t>
      </w:r>
      <w:r>
        <w:rPr>
          <w:rFonts w:ascii="Times New Roman" w:eastAsia="Times New Roman" w:hAnsi="Times New Roman" w:cs="Times New Roman"/>
        </w:rPr>
        <w:t xml:space="preserve"> ч.1 ст.8 Федерального закона от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 Правительства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584 «Об уведомительном порядке начала осуществления отдельных видов предприниматель</w:t>
      </w:r>
      <w:r>
        <w:rPr>
          <w:rFonts w:ascii="Times New Roman" w:eastAsia="Times New Roman" w:hAnsi="Times New Roman" w:cs="Times New Roman"/>
        </w:rPr>
        <w:t xml:space="preserve">ской деятельности». </w:t>
      </w: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Приложения</w:t>
      </w:r>
      <w:r>
        <w:rPr>
          <w:rFonts w:ascii="Times New Roman" w:eastAsia="Times New Roman" w:hAnsi="Times New Roman" w:cs="Times New Roman"/>
        </w:rPr>
        <w:t xml:space="preserve"> № 1, осуществляемый вид деятельности </w:t>
      </w:r>
      <w:r>
        <w:rPr>
          <w:rStyle w:val="cat-OrganizationNamegrp-20rplc-19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ОКВЭД 47.22 «</w:t>
      </w:r>
      <w:r>
        <w:rPr>
          <w:rFonts w:ascii="Times New Roman" w:eastAsia="Times New Roman" w:hAnsi="Times New Roman" w:cs="Times New Roman"/>
        </w:rPr>
        <w:t>Торговля розничная мясом и мясными продуктами в специализированных магазинах» подлежит уведомительному порядку начала деятельности.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OrganizationNamegrp-20rplc-2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прихожу к выводу о виновности </w:t>
      </w:r>
      <w:r>
        <w:rPr>
          <w:rStyle w:val="cat-OrganizationNamegrp-21rplc-2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ст.19.7.5-1 КоАП Российской Федерации.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Часть 1 статьи ст.</w:t>
      </w:r>
      <w:r>
        <w:rPr>
          <w:rFonts w:ascii="Times New Roman" w:eastAsia="Times New Roman" w:hAnsi="Times New Roman" w:cs="Times New Roman"/>
        </w:rPr>
        <w:t>19.7.5-1 КоАП РФ</w:t>
      </w:r>
      <w:r>
        <w:rPr>
          <w:rFonts w:ascii="Times New Roman" w:eastAsia="Times New Roman" w:hAnsi="Times New Roman" w:cs="Times New Roman"/>
        </w:rPr>
        <w:t xml:space="preserve"> предусматривает административную ответственность 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об административном правонарушении усматривается, что </w:t>
      </w:r>
      <w:r>
        <w:rPr>
          <w:rStyle w:val="cat-OrganizationNamegrp-20rplc-2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начал деятельность еще до проведения проверки, что подтверждается сведениями протокола об АП, согласно которому </w:t>
      </w:r>
      <w:r>
        <w:rPr>
          <w:rStyle w:val="cat-Dategrp-12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из ФНС в Единую информационную аналитическую систему </w:t>
      </w:r>
      <w:r>
        <w:rPr>
          <w:rFonts w:ascii="Times New Roman" w:eastAsia="Times New Roman" w:hAnsi="Times New Roman" w:cs="Times New Roman"/>
        </w:rPr>
        <w:t>Роспотребнадзора</w:t>
      </w:r>
      <w:r>
        <w:rPr>
          <w:rFonts w:ascii="Times New Roman" w:eastAsia="Times New Roman" w:hAnsi="Times New Roman" w:cs="Times New Roman"/>
        </w:rPr>
        <w:t xml:space="preserve"> поступил первый чек от </w:t>
      </w:r>
      <w:r>
        <w:rPr>
          <w:rStyle w:val="cat-Dategrp-13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но уведомление о начале не подано.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Вин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1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ст.19.7.5-1 КоАП РФ, подтверждается совокупностью доказательс</w:t>
      </w:r>
      <w:r>
        <w:rPr>
          <w:rFonts w:ascii="Times New Roman" w:eastAsia="Times New Roman" w:hAnsi="Times New Roman" w:cs="Times New Roman"/>
        </w:rPr>
        <w:t>тв, имеющихся в материалах дела, а именно: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 № 09-7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 предписанием № 09-9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-01 от </w:t>
      </w:r>
      <w:r>
        <w:rPr>
          <w:rStyle w:val="cat-Dategrp-11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Style w:val="cat-OrganizationNamegrp-20rplc-2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должен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Dategrp-14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подать уведомление посредством Единого портала государственных и муниципальных услуг о начале осуществления отдельных видов предпринимательской деятельности; актом инспекционного визита № 09-7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бъяснением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протоколом осмотра от </w:t>
      </w:r>
      <w:r>
        <w:rPr>
          <w:rStyle w:val="cat-Dategrp-11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протоколом опроса от </w:t>
      </w:r>
      <w:r>
        <w:rPr>
          <w:rStyle w:val="cat-Dategrp-11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OrganizationNamegrp-22rplc-3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личность правонарушителя, его </w:t>
      </w:r>
      <w:r>
        <w:rPr>
          <w:rFonts w:ascii="Times New Roman" w:eastAsia="Times New Roman" w:hAnsi="Times New Roman" w:cs="Times New Roman"/>
        </w:rPr>
        <w:t>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Часть 1 ст. 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5-1</w:t>
      </w:r>
      <w:r>
        <w:rPr>
          <w:rFonts w:ascii="Times New Roman" w:eastAsia="Times New Roman" w:hAnsi="Times New Roman" w:cs="Times New Roman"/>
        </w:rPr>
        <w:t xml:space="preserve">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характер совершенного правонарушения, мировой судья приходит к выводу, что в отношении </w:t>
      </w:r>
      <w:r>
        <w:rPr>
          <w:rStyle w:val="cat-OrganizationNamegrp-21rplc-3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19.7</w:t>
      </w:r>
      <w:r>
        <w:rPr>
          <w:rFonts w:ascii="Times New Roman" w:eastAsia="Times New Roman" w:hAnsi="Times New Roman" w:cs="Times New Roman"/>
        </w:rPr>
        <w:t>.5-1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4.1.1, </w:t>
      </w:r>
      <w:r>
        <w:rPr>
          <w:rFonts w:ascii="Times New Roman" w:eastAsia="Times New Roman" w:hAnsi="Times New Roman" w:cs="Times New Roman"/>
        </w:rPr>
        <w:t>29.10, 29.11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OrganizationNamegrp-23rplc-3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19.7.5-1 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Style w:val="cat-FIOgrp-17rplc-4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OrganizationNamegrp-20rplc-13">
    <w:name w:val="cat-OrganizationName grp-20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OrganizationNamegrp-20rplc-19">
    <w:name w:val="cat-OrganizationName grp-20 rplc-19"/>
    <w:basedOn w:val="DefaultParagraphFont"/>
  </w:style>
  <w:style w:type="character" w:customStyle="1" w:styleId="cat-OrganizationNamegrp-20rplc-20">
    <w:name w:val="cat-OrganizationName grp-20 rplc-20"/>
    <w:basedOn w:val="DefaultParagraphFont"/>
  </w:style>
  <w:style w:type="character" w:customStyle="1" w:styleId="cat-OrganizationNamegrp-21rplc-21">
    <w:name w:val="cat-OrganizationName grp-21 rplc-21"/>
    <w:basedOn w:val="DefaultParagraphFont"/>
  </w:style>
  <w:style w:type="character" w:customStyle="1" w:styleId="cat-OrganizationNamegrp-20rplc-22">
    <w:name w:val="cat-OrganizationName grp-20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OrganizationNamegrp-21rplc-25">
    <w:name w:val="cat-OrganizationName grp-21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OrganizationNamegrp-20rplc-28">
    <w:name w:val="cat-OrganizationName grp-20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1rplc-30">
    <w:name w:val="cat-Date grp-11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Dategrp-11rplc-32">
    <w:name w:val="cat-Date grp-11 rplc-32"/>
    <w:basedOn w:val="DefaultParagraphFont"/>
  </w:style>
  <w:style w:type="character" w:customStyle="1" w:styleId="cat-Dategrp-11rplc-33">
    <w:name w:val="cat-Date grp-11 rplc-33"/>
    <w:basedOn w:val="DefaultParagraphFont"/>
  </w:style>
  <w:style w:type="character" w:customStyle="1" w:styleId="cat-OrganizationNamegrp-22rplc-34">
    <w:name w:val="cat-OrganizationName grp-22 rplc-34"/>
    <w:basedOn w:val="DefaultParagraphFont"/>
  </w:style>
  <w:style w:type="character" w:customStyle="1" w:styleId="cat-OrganizationNamegrp-21rplc-35">
    <w:name w:val="cat-OrganizationName grp-21 rplc-35"/>
    <w:basedOn w:val="DefaultParagraphFont"/>
  </w:style>
  <w:style w:type="character" w:customStyle="1" w:styleId="cat-OrganizationNamegrp-23rplc-36">
    <w:name w:val="cat-OrganizationName grp-23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7rplc-40">
    <w:name w:val="cat-FIO grp-17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