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5-26-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/2024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УССР, </w:t>
      </w:r>
      <w:r>
        <w:rPr>
          <w:rFonts w:ascii="Times New Roman" w:eastAsia="Times New Roman" w:hAnsi="Times New Roman" w:cs="Times New Roman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незаконно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хранил без цели сбыта </w:t>
      </w:r>
      <w:r>
        <w:rPr>
          <w:rFonts w:ascii="Times New Roman" w:eastAsia="Times New Roman" w:hAnsi="Times New Roman" w:cs="Times New Roman"/>
        </w:rPr>
        <w:t xml:space="preserve">наркотическое </w:t>
      </w:r>
      <w:r>
        <w:rPr>
          <w:rFonts w:ascii="Times New Roman" w:eastAsia="Times New Roman" w:hAnsi="Times New Roman" w:cs="Times New Roman"/>
        </w:rPr>
        <w:t>средство</w:t>
      </w:r>
      <w:r>
        <w:rPr>
          <w:rFonts w:ascii="Times New Roman" w:eastAsia="Times New Roman" w:hAnsi="Times New Roman" w:cs="Times New Roman"/>
        </w:rPr>
        <w:t xml:space="preserve"> общей </w:t>
      </w:r>
      <w:r>
        <w:rPr>
          <w:rFonts w:ascii="Times New Roman" w:eastAsia="Times New Roman" w:hAnsi="Times New Roman" w:cs="Times New Roman"/>
        </w:rPr>
        <w:t>массой 0,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г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 1/</w:t>
      </w:r>
      <w:r>
        <w:rPr>
          <w:rFonts w:ascii="Times New Roman" w:eastAsia="Times New Roman" w:hAnsi="Times New Roman" w:cs="Times New Roman"/>
        </w:rPr>
        <w:t>108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явл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аркотическ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средство</w:t>
      </w:r>
      <w:r>
        <w:rPr>
          <w:rFonts w:ascii="Times New Roman" w:eastAsia="Times New Roman" w:hAnsi="Times New Roman" w:cs="Times New Roman"/>
        </w:rPr>
        <w:t>м гашишем (</w:t>
      </w:r>
      <w:r>
        <w:rPr>
          <w:rFonts w:ascii="Times New Roman" w:eastAsia="Times New Roman" w:hAnsi="Times New Roman" w:cs="Times New Roman"/>
        </w:rPr>
        <w:t>анаша</w:t>
      </w:r>
      <w:r>
        <w:rPr>
          <w:rFonts w:ascii="Times New Roman" w:eastAsia="Times New Roman" w:hAnsi="Times New Roman" w:cs="Times New Roman"/>
        </w:rPr>
        <w:t xml:space="preserve">, смола </w:t>
      </w:r>
      <w:r>
        <w:rPr>
          <w:rFonts w:ascii="Times New Roman" w:eastAsia="Times New Roman" w:hAnsi="Times New Roman" w:cs="Times New Roman"/>
        </w:rPr>
        <w:t>каннабиса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изложенные в протоколе обстоятельства подтвердил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 в виде административного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Помимо признания, вина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6.8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подтверждается материалами дела, исследуемыми мировым судьей в их совокупности, а именно: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235433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подписанным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</w:t>
      </w:r>
      <w:r>
        <w:rPr>
          <w:rFonts w:ascii="Times New Roman" w:eastAsia="Times New Roman" w:hAnsi="Times New Roman" w:cs="Times New Roman"/>
        </w:rPr>
        <w:t xml:space="preserve">КОН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</w:t>
      </w:r>
      <w:r>
        <w:rPr>
          <w:rFonts w:ascii="Times New Roman" w:eastAsia="Times New Roman" w:hAnsi="Times New Roman" w:cs="Times New Roman"/>
        </w:rPr>
        <w:t xml:space="preserve">обыска (выемки)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заключением эксперта экспертно-криминалистического центр</w:t>
      </w:r>
      <w:r>
        <w:rPr>
          <w:rFonts w:ascii="Times New Roman" w:eastAsia="Times New Roman" w:hAnsi="Times New Roman" w:cs="Times New Roman"/>
        </w:rPr>
        <w:t xml:space="preserve">а МВД по </w:t>
      </w:r>
      <w:r>
        <w:rPr>
          <w:rStyle w:val="cat-Addressgrp-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1/1086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установлено, что представленное на экспертизу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вещество общей</w:t>
      </w:r>
      <w:r>
        <w:rPr>
          <w:rFonts w:ascii="Times New Roman" w:eastAsia="Times New Roman" w:hAnsi="Times New Roman" w:cs="Times New Roman"/>
        </w:rPr>
        <w:t xml:space="preserve"> массой 0,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г </w:t>
      </w:r>
      <w:r>
        <w:rPr>
          <w:rFonts w:ascii="Times New Roman" w:eastAsia="Times New Roman" w:hAnsi="Times New Roman" w:cs="Times New Roman"/>
        </w:rPr>
        <w:t>являются наркотическим средством гашишем (</w:t>
      </w:r>
      <w:r>
        <w:rPr>
          <w:rFonts w:ascii="Times New Roman" w:eastAsia="Times New Roman" w:hAnsi="Times New Roman" w:cs="Times New Roman"/>
        </w:rPr>
        <w:t>анаша</w:t>
      </w:r>
      <w:r>
        <w:rPr>
          <w:rFonts w:ascii="Times New Roman" w:eastAsia="Times New Roman" w:hAnsi="Times New Roman" w:cs="Times New Roman"/>
        </w:rPr>
        <w:t xml:space="preserve">, смола </w:t>
      </w:r>
      <w:r>
        <w:rPr>
          <w:rFonts w:ascii="Times New Roman" w:eastAsia="Times New Roman" w:hAnsi="Times New Roman" w:cs="Times New Roman"/>
        </w:rPr>
        <w:t>каннабиса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(л.д.08-12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постановлением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передаче на хранение</w:t>
      </w:r>
      <w:r>
        <w:rPr>
          <w:rFonts w:ascii="Times New Roman" w:eastAsia="Times New Roman" w:hAnsi="Times New Roman" w:cs="Times New Roman"/>
        </w:rPr>
        <w:t xml:space="preserve"> вещественных доказательств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квитанцией РФ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20591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правонарушениях, - н</w:t>
      </w:r>
      <w:r>
        <w:rPr>
          <w:rFonts w:ascii="Times New Roman" w:eastAsia="Times New Roman" w:hAnsi="Times New Roman" w:cs="Times New Roman"/>
        </w:rPr>
        <w:t>езаконное хранение без цели сбыта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наркотических средств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характер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степень его вины,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наличие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смягчающих ответственность – раскаяние в содеянном, отсутствие обстоятельств, отягчающих административную ответственность, мировой судья считает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штрафа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размере,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санкцией части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6.8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вещественных доказательствах, а именно: </w:t>
      </w:r>
      <w:r>
        <w:rPr>
          <w:rFonts w:ascii="Times New Roman" w:eastAsia="Times New Roman" w:hAnsi="Times New Roman" w:cs="Times New Roman"/>
        </w:rPr>
        <w:t xml:space="preserve">одна верхняя часть пластиковой </w:t>
      </w:r>
      <w:r>
        <w:rPr>
          <w:rFonts w:ascii="Times New Roman" w:eastAsia="Times New Roman" w:hAnsi="Times New Roman" w:cs="Times New Roman"/>
        </w:rPr>
        <w:t>бутылки</w:t>
      </w:r>
      <w:r>
        <w:rPr>
          <w:rFonts w:ascii="Times New Roman" w:eastAsia="Times New Roman" w:hAnsi="Times New Roman" w:cs="Times New Roman"/>
        </w:rPr>
        <w:t xml:space="preserve"> на горлышке которой имеется маслянистый налет темного цвета, а так же приспособление внутри которого аналогичное вещество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</w:rPr>
        <w:t>20591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считает необходимым уничтожить вышеуказанн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вещественн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доказательств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 после вступления данного постановления в законную силу.</w:t>
      </w:r>
    </w:p>
    <w:p>
      <w:pPr>
        <w:spacing w:before="0" w:after="0"/>
        <w:ind w:firstLine="425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статьями 6.8, 29.9 - 29.11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32"/>
          <w:rFonts w:ascii="Times New Roman" w:eastAsia="Times New Roman" w:hAnsi="Times New Roman" w:cs="Times New Roman"/>
        </w:rPr>
        <w:t>...</w:t>
      </w:r>
      <w:r>
        <w:rPr>
          <w:rStyle w:val="cat-PassportDatagrp-23rplc-3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1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ИНН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2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0410760300265004462406159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Вещественное доказательство, а именно: </w:t>
      </w:r>
      <w:r>
        <w:rPr>
          <w:rFonts w:ascii="Times New Roman" w:eastAsia="Times New Roman" w:hAnsi="Times New Roman" w:cs="Times New Roman"/>
        </w:rPr>
        <w:t xml:space="preserve">одна верхняя часть пластиковой </w:t>
      </w:r>
      <w:r>
        <w:rPr>
          <w:rFonts w:ascii="Times New Roman" w:eastAsia="Times New Roman" w:hAnsi="Times New Roman" w:cs="Times New Roman"/>
        </w:rPr>
        <w:t>бутылки</w:t>
      </w:r>
      <w:r>
        <w:rPr>
          <w:rFonts w:ascii="Times New Roman" w:eastAsia="Times New Roman" w:hAnsi="Times New Roman" w:cs="Times New Roman"/>
        </w:rPr>
        <w:t xml:space="preserve"> на горлышке которой имеется маслянистый налет темного цвета, а так же приспособление внутри которого аналогичное вещество помещенные 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</w:t>
      </w:r>
      <w:r>
        <w:rPr>
          <w:rFonts w:ascii="Times New Roman" w:eastAsia="Times New Roman" w:hAnsi="Times New Roman" w:cs="Times New Roman"/>
        </w:rPr>
        <w:t>танции РФ № 020591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5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уничтожить 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0rplc-57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ExternalSystemDefinedgrp-33rplc-32">
    <w:name w:val="cat-ExternalSystemDefined grp-33 rplc-32"/>
    <w:basedOn w:val="DefaultParagraphFont"/>
  </w:style>
  <w:style w:type="character" w:customStyle="1" w:styleId="cat-PassportDatagrp-23rplc-33">
    <w:name w:val="cat-PassportData grp-23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Dategrp-16rplc-53">
    <w:name w:val="cat-Date grp-16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0rplc-57">
    <w:name w:val="cat-FIO grp-2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