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5-26-453/2024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8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4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3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28rplc-7"/>
          <w:rFonts w:ascii="Times New Roman" w:eastAsia="Times New Roman" w:hAnsi="Times New Roman" w:cs="Times New Roman"/>
          <w:sz w:val="25"/>
          <w:szCs w:val="25"/>
        </w:rPr>
        <w:t>...</w:t>
      </w:r>
      <w:r>
        <w:rPr>
          <w:rStyle w:val="cat-PassportDatagrp-19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и проживающего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9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1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на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5rplc-1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2rplc-14"/>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3rplc-15"/>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рзалинову</w:t>
      </w:r>
      <w:r>
        <w:rPr>
          <w:rFonts w:ascii="Times New Roman" w:eastAsia="Times New Roman" w:hAnsi="Times New Roman" w:cs="Times New Roman"/>
          <w:sz w:val="25"/>
          <w:szCs w:val="25"/>
        </w:rPr>
        <w:t>, с признаками опьянения (</w:t>
      </w:r>
      <w:r>
        <w:rPr>
          <w:rFonts w:ascii="Times New Roman" w:eastAsia="Times New Roman" w:hAnsi="Times New Roman" w:cs="Times New Roman"/>
          <w:sz w:val="25"/>
          <w:szCs w:val="25"/>
        </w:rPr>
        <w:t>поведение не соответствующее обстановке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w:t>
      </w:r>
      <w:r>
        <w:rPr>
          <w:rFonts w:ascii="Times New Roman" w:eastAsia="Times New Roman" w:hAnsi="Times New Roman" w:cs="Times New Roman"/>
          <w:sz w:val="25"/>
          <w:szCs w:val="25"/>
        </w:rPr>
        <w:t xml:space="preserve"> Действия </w:t>
      </w:r>
      <w:r>
        <w:rPr>
          <w:rStyle w:val="cat-FIOgrp-15rplc-1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 </w:t>
      </w:r>
      <w:r>
        <w:rPr>
          <w:rStyle w:val="cat-FIOgrp-15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явился, о времени и месте рассмотрения дела </w:t>
      </w:r>
      <w:r>
        <w:rPr>
          <w:rFonts w:ascii="Times New Roman" w:eastAsia="Times New Roman" w:hAnsi="Times New Roman" w:cs="Times New Roman"/>
          <w:sz w:val="25"/>
          <w:szCs w:val="25"/>
        </w:rPr>
        <w:t>извещен</w:t>
      </w:r>
      <w:r>
        <w:rPr>
          <w:rFonts w:ascii="Times New Roman" w:eastAsia="Times New Roman" w:hAnsi="Times New Roman" w:cs="Times New Roman"/>
          <w:sz w:val="25"/>
          <w:szCs w:val="25"/>
        </w:rPr>
        <w:t xml:space="preserve"> надлежащим образом по адресу указанному в протоколе, каких-либо ходатайств, заявлений не представил.</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5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17rplc-19"/>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0rplc-2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1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5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2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5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5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5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5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5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2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 xml:space="preserve">П № </w:t>
      </w:r>
      <w:r>
        <w:rPr>
          <w:rFonts w:ascii="Times New Roman" w:eastAsia="Times New Roman" w:hAnsi="Times New Roman" w:cs="Times New Roman"/>
          <w:sz w:val="25"/>
          <w:szCs w:val="25"/>
        </w:rPr>
        <w:t>03</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59</w:t>
      </w:r>
      <w:r>
        <w:rPr>
          <w:rFonts w:ascii="Times New Roman" w:eastAsia="Times New Roman" w:hAnsi="Times New Roman" w:cs="Times New Roman"/>
          <w:sz w:val="25"/>
          <w:szCs w:val="25"/>
        </w:rPr>
        <w:t xml:space="preserve">6 от </w:t>
      </w:r>
      <w:r>
        <w:rPr>
          <w:rStyle w:val="cat-Dategrp-9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отстранении от управления транспортным средством серии </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2 </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О № 0</w:t>
      </w:r>
      <w:r>
        <w:rPr>
          <w:rFonts w:ascii="Times New Roman" w:eastAsia="Times New Roman" w:hAnsi="Times New Roman" w:cs="Times New Roman"/>
          <w:sz w:val="25"/>
          <w:szCs w:val="25"/>
        </w:rPr>
        <w:t>12484</w:t>
      </w:r>
      <w:r>
        <w:rPr>
          <w:rFonts w:ascii="Times New Roman" w:eastAsia="Times New Roman" w:hAnsi="Times New Roman" w:cs="Times New Roman"/>
          <w:sz w:val="25"/>
          <w:szCs w:val="25"/>
        </w:rPr>
        <w:t xml:space="preserve"> от </w:t>
      </w:r>
      <w:r>
        <w:rPr>
          <w:rStyle w:val="cat-Dategrp-9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Fonts w:ascii="Times New Roman" w:eastAsia="Times New Roman" w:hAnsi="Times New Roman" w:cs="Times New Roman"/>
          <w:sz w:val="25"/>
          <w:szCs w:val="25"/>
        </w:rPr>
        <w:t>9</w:t>
      </w:r>
      <w:r>
        <w:rPr>
          <w:rFonts w:ascii="Times New Roman" w:eastAsia="Times New Roman" w:hAnsi="Times New Roman" w:cs="Times New Roman"/>
          <w:sz w:val="25"/>
          <w:szCs w:val="25"/>
        </w:rPr>
        <w:t xml:space="preserve">2 </w:t>
      </w:r>
      <w:r>
        <w:rPr>
          <w:rFonts w:ascii="Times New Roman" w:eastAsia="Times New Roman" w:hAnsi="Times New Roman" w:cs="Times New Roman"/>
          <w:sz w:val="25"/>
          <w:szCs w:val="25"/>
        </w:rPr>
        <w:t>СН</w:t>
      </w:r>
      <w:r>
        <w:rPr>
          <w:rFonts w:ascii="Times New Roman" w:eastAsia="Times New Roman" w:hAnsi="Times New Roman" w:cs="Times New Roman"/>
          <w:sz w:val="25"/>
          <w:szCs w:val="25"/>
        </w:rPr>
        <w:t xml:space="preserve"> № 009</w:t>
      </w:r>
      <w:r>
        <w:rPr>
          <w:rFonts w:ascii="Times New Roman" w:eastAsia="Times New Roman" w:hAnsi="Times New Roman" w:cs="Times New Roman"/>
          <w:sz w:val="25"/>
          <w:szCs w:val="25"/>
        </w:rPr>
        <w:t>366</w:t>
      </w:r>
      <w:r>
        <w:rPr>
          <w:rFonts w:ascii="Times New Roman" w:eastAsia="Times New Roman" w:hAnsi="Times New Roman" w:cs="Times New Roman"/>
          <w:sz w:val="25"/>
          <w:szCs w:val="25"/>
        </w:rPr>
        <w:t xml:space="preserve"> от </w:t>
      </w:r>
      <w:r>
        <w:rPr>
          <w:rStyle w:val="cat-Dategrp-9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рапортом инспектора ДПС (л.д.6);</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задержании транспортного средства 92 СЗ № 012540 от </w:t>
      </w:r>
      <w:r>
        <w:rPr>
          <w:rStyle w:val="cat-Dategrp-9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7);</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(л.д.10</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w:t>
      </w:r>
      <w:r>
        <w:rPr>
          <w:rFonts w:ascii="Times New Roman" w:eastAsia="Times New Roman" w:hAnsi="Times New Roman" w:cs="Times New Roman"/>
          <w:sz w:val="25"/>
          <w:szCs w:val="25"/>
        </w:rPr>
        <w:t>ст. инспектора ИАЗ ОСР ДПС</w:t>
      </w:r>
      <w:r>
        <w:rPr>
          <w:rFonts w:ascii="Times New Roman" w:eastAsia="Times New Roman" w:hAnsi="Times New Roman" w:cs="Times New Roman"/>
          <w:sz w:val="25"/>
          <w:szCs w:val="25"/>
        </w:rPr>
        <w:t xml:space="preserve"> Госавтоинспекции </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МВД России по </w:t>
      </w:r>
      <w:r>
        <w:rPr>
          <w:rStyle w:val="cat-Addressgrp-6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 том, что </w:t>
      </w:r>
      <w:r>
        <w:rPr>
          <w:rStyle w:val="cat-FIOgrp-15rplc-3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12.8, 12.26</w:t>
      </w:r>
      <w:r>
        <w:rPr>
          <w:rFonts w:ascii="Times New Roman" w:eastAsia="Times New Roman" w:hAnsi="Times New Roman" w:cs="Times New Roman"/>
          <w:sz w:val="25"/>
          <w:szCs w:val="25"/>
        </w:rPr>
        <w:t>, 12.27</w:t>
      </w:r>
      <w:r>
        <w:rPr>
          <w:rFonts w:ascii="Times New Roman" w:eastAsia="Times New Roman" w:hAnsi="Times New Roman" w:cs="Times New Roman"/>
          <w:sz w:val="25"/>
          <w:szCs w:val="25"/>
        </w:rPr>
        <w:t xml:space="preserve"> КоАП РФ, а также к уголовной ответственности по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2,4,6 ст. 264 и </w:t>
      </w:r>
      <w:r>
        <w:rPr>
          <w:rFonts w:ascii="Times New Roman" w:eastAsia="Times New Roman" w:hAnsi="Times New Roman" w:cs="Times New Roman"/>
          <w:sz w:val="25"/>
          <w:szCs w:val="25"/>
        </w:rPr>
        <w:t xml:space="preserve">ч. 1,2 </w:t>
      </w:r>
      <w:r>
        <w:rPr>
          <w:rFonts w:ascii="Times New Roman" w:eastAsia="Times New Roman" w:hAnsi="Times New Roman" w:cs="Times New Roman"/>
          <w:sz w:val="25"/>
          <w:szCs w:val="25"/>
        </w:rPr>
        <w:t>ст.264.1 УК РФ не привлекался (л.д.1</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5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5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5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5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5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5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5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3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28rplc-43"/>
          <w:rFonts w:ascii="Times New Roman" w:eastAsia="Times New Roman" w:hAnsi="Times New Roman" w:cs="Times New Roman"/>
          <w:sz w:val="25"/>
          <w:szCs w:val="25"/>
        </w:rPr>
        <w:t>...</w:t>
      </w:r>
      <w:r>
        <w:rPr>
          <w:rStyle w:val="cat-PassportDatagrp-20rplc-44"/>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18rplc-45"/>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Штраф перечислять по следующим реквизитам: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6rplc-4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(УМВД России по </w:t>
      </w:r>
      <w:r>
        <w:rPr>
          <w:rStyle w:val="cat-Addressgrp-6rplc-4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ИНН </w:t>
      </w:r>
      <w:r>
        <w:rPr>
          <w:rStyle w:val="cat-PhoneNumbergrp-24rplc-4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ОКТМО </w:t>
      </w:r>
      <w:r>
        <w:rPr>
          <w:rStyle w:val="cat-PhoneNumbergrp-25rplc-4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03100643000000017400 в отделении Севастополь, </w:t>
      </w:r>
      <w:r>
        <w:rPr>
          <w:rStyle w:val="cat-Addressgrp-6rplc-5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БИК </w:t>
      </w:r>
      <w:r>
        <w:rPr>
          <w:rStyle w:val="cat-PhoneNumbergrp-26rplc-51"/>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КПП </w:t>
      </w:r>
      <w:r>
        <w:rPr>
          <w:rStyle w:val="cat-PhoneNumbergrp-27rplc-5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188104922</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4000003</w:t>
      </w:r>
      <w:r>
        <w:rPr>
          <w:rFonts w:ascii="Times New Roman" w:eastAsia="Times New Roman" w:hAnsi="Times New Roman" w:cs="Times New Roman"/>
          <w:sz w:val="25"/>
          <w:szCs w:val="25"/>
        </w:rPr>
        <w:t>230</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7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15rplc-56"/>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5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6rplc-60"/>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8rplc-0">
    <w:name w:val="cat-Date grp-8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4rplc-4">
    <w:name w:val="cat-FIO grp-14 rplc-4"/>
    <w:basedOn w:val="DefaultParagraphFont"/>
  </w:style>
  <w:style w:type="character" w:customStyle="1" w:styleId="cat-Addressgrp-3rplc-5">
    <w:name w:val="cat-Address grp-3 rplc-5"/>
    <w:basedOn w:val="DefaultParagraphFont"/>
  </w:style>
  <w:style w:type="character" w:customStyle="1" w:styleId="cat-FIOgrp-13rplc-6">
    <w:name w:val="cat-FIO grp-13 rplc-6"/>
    <w:basedOn w:val="DefaultParagraphFont"/>
  </w:style>
  <w:style w:type="character" w:customStyle="1" w:styleId="cat-ExternalSystemDefinedgrp-28rplc-7">
    <w:name w:val="cat-ExternalSystemDefined grp-28 rplc-7"/>
    <w:basedOn w:val="DefaultParagraphFont"/>
  </w:style>
  <w:style w:type="character" w:customStyle="1" w:styleId="cat-PassportDatagrp-19rplc-8">
    <w:name w:val="cat-PassportData grp-19 rplc-8"/>
    <w:basedOn w:val="DefaultParagraphFont"/>
  </w:style>
  <w:style w:type="character" w:customStyle="1" w:styleId="cat-Addressgrp-4rplc-9">
    <w:name w:val="cat-Address grp-4 rplc-9"/>
    <w:basedOn w:val="DefaultParagraphFont"/>
  </w:style>
  <w:style w:type="character" w:customStyle="1" w:styleId="cat-Dategrp-9rplc-10">
    <w:name w:val="cat-Date grp-9 rplc-10"/>
    <w:basedOn w:val="DefaultParagraphFont"/>
  </w:style>
  <w:style w:type="character" w:customStyle="1" w:styleId="cat-Timegrp-21rplc-11">
    <w:name w:val="cat-Time grp-21 rplc-11"/>
    <w:basedOn w:val="DefaultParagraphFont"/>
  </w:style>
  <w:style w:type="character" w:customStyle="1" w:styleId="cat-Addressgrp-5rplc-12">
    <w:name w:val="cat-Address grp-5 rplc-12"/>
    <w:basedOn w:val="DefaultParagraphFont"/>
  </w:style>
  <w:style w:type="character" w:customStyle="1" w:styleId="cat-FIOgrp-15rplc-13">
    <w:name w:val="cat-FIO grp-15 rplc-13"/>
    <w:basedOn w:val="DefaultParagraphFont"/>
  </w:style>
  <w:style w:type="character" w:customStyle="1" w:styleId="cat-CarMakeModelgrp-22rplc-14">
    <w:name w:val="cat-CarMakeModel grp-22 rplc-14"/>
    <w:basedOn w:val="DefaultParagraphFont"/>
  </w:style>
  <w:style w:type="character" w:customStyle="1" w:styleId="cat-CarNumbergrp-23rplc-15">
    <w:name w:val="cat-CarNumber grp-23 rplc-15"/>
    <w:basedOn w:val="DefaultParagraphFont"/>
  </w:style>
  <w:style w:type="character" w:customStyle="1" w:styleId="cat-FIOgrp-15rplc-16">
    <w:name w:val="cat-FIO grp-15 rplc-16"/>
    <w:basedOn w:val="DefaultParagraphFont"/>
  </w:style>
  <w:style w:type="character" w:customStyle="1" w:styleId="cat-FIOgrp-15rplc-17">
    <w:name w:val="cat-FIO grp-15 rplc-17"/>
    <w:basedOn w:val="DefaultParagraphFont"/>
  </w:style>
  <w:style w:type="character" w:customStyle="1" w:styleId="cat-FIOgrp-15rplc-18">
    <w:name w:val="cat-FIO grp-15 rplc-18"/>
    <w:basedOn w:val="DefaultParagraphFont"/>
  </w:style>
  <w:style w:type="character" w:customStyle="1" w:styleId="cat-SumInWordsgrp-17rplc-19">
    <w:name w:val="cat-SumInWords grp-17 rplc-19"/>
    <w:basedOn w:val="DefaultParagraphFont"/>
  </w:style>
  <w:style w:type="character" w:customStyle="1" w:styleId="cat-Dategrp-10rplc-20">
    <w:name w:val="cat-Date grp-10 rplc-20"/>
    <w:basedOn w:val="DefaultParagraphFont"/>
  </w:style>
  <w:style w:type="character" w:customStyle="1" w:styleId="cat-Dategrp-11rplc-21">
    <w:name w:val="cat-Date grp-11 rplc-21"/>
    <w:basedOn w:val="DefaultParagraphFont"/>
  </w:style>
  <w:style w:type="character" w:customStyle="1" w:styleId="cat-FIOgrp-15rplc-22">
    <w:name w:val="cat-FIO grp-15 rplc-22"/>
    <w:basedOn w:val="DefaultParagraphFont"/>
  </w:style>
  <w:style w:type="character" w:customStyle="1" w:styleId="cat-Dategrp-12rplc-23">
    <w:name w:val="cat-Date grp-12 rplc-23"/>
    <w:basedOn w:val="DefaultParagraphFont"/>
  </w:style>
  <w:style w:type="character" w:customStyle="1" w:styleId="cat-FIOgrp-15rplc-24">
    <w:name w:val="cat-FIO grp-15 rplc-24"/>
    <w:basedOn w:val="DefaultParagraphFont"/>
  </w:style>
  <w:style w:type="character" w:customStyle="1" w:styleId="cat-FIOgrp-15rplc-25">
    <w:name w:val="cat-FIO grp-15 rplc-25"/>
    <w:basedOn w:val="DefaultParagraphFont"/>
  </w:style>
  <w:style w:type="character" w:customStyle="1" w:styleId="cat-FIOgrp-15rplc-26">
    <w:name w:val="cat-FIO grp-15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Dategrp-9rplc-29">
    <w:name w:val="cat-Date grp-9 rplc-29"/>
    <w:basedOn w:val="DefaultParagraphFont"/>
  </w:style>
  <w:style w:type="character" w:customStyle="1" w:styleId="cat-Dategrp-9rplc-30">
    <w:name w:val="cat-Date grp-9 rplc-30"/>
    <w:basedOn w:val="DefaultParagraphFont"/>
  </w:style>
  <w:style w:type="character" w:customStyle="1" w:styleId="cat-Dategrp-9rplc-31">
    <w:name w:val="cat-Date grp-9 rplc-31"/>
    <w:basedOn w:val="DefaultParagraphFont"/>
  </w:style>
  <w:style w:type="character" w:customStyle="1" w:styleId="cat-Dategrp-9rplc-32">
    <w:name w:val="cat-Date grp-9 rplc-32"/>
    <w:basedOn w:val="DefaultParagraphFont"/>
  </w:style>
  <w:style w:type="character" w:customStyle="1" w:styleId="cat-Addressgrp-6rplc-33">
    <w:name w:val="cat-Address grp-6 rplc-33"/>
    <w:basedOn w:val="DefaultParagraphFont"/>
  </w:style>
  <w:style w:type="character" w:customStyle="1" w:styleId="cat-FIOgrp-15rplc-34">
    <w:name w:val="cat-FIO grp-15 rplc-34"/>
    <w:basedOn w:val="DefaultParagraphFont"/>
  </w:style>
  <w:style w:type="character" w:customStyle="1" w:styleId="cat-FIOgrp-15rplc-35">
    <w:name w:val="cat-FIO grp-15 rplc-35"/>
    <w:basedOn w:val="DefaultParagraphFont"/>
  </w:style>
  <w:style w:type="character" w:customStyle="1" w:styleId="cat-FIOgrp-15rplc-36">
    <w:name w:val="cat-FIO grp-15 rplc-36"/>
    <w:basedOn w:val="DefaultParagraphFont"/>
  </w:style>
  <w:style w:type="character" w:customStyle="1" w:styleId="cat-FIOgrp-15rplc-37">
    <w:name w:val="cat-FIO grp-15 rplc-37"/>
    <w:basedOn w:val="DefaultParagraphFont"/>
  </w:style>
  <w:style w:type="character" w:customStyle="1" w:styleId="cat-FIOgrp-15rplc-38">
    <w:name w:val="cat-FIO grp-15 rplc-38"/>
    <w:basedOn w:val="DefaultParagraphFont"/>
  </w:style>
  <w:style w:type="character" w:customStyle="1" w:styleId="cat-FIOgrp-15rplc-39">
    <w:name w:val="cat-FIO grp-15 rplc-39"/>
    <w:basedOn w:val="DefaultParagraphFont"/>
  </w:style>
  <w:style w:type="character" w:customStyle="1" w:styleId="cat-FIOgrp-15rplc-40">
    <w:name w:val="cat-FIO grp-15 rplc-40"/>
    <w:basedOn w:val="DefaultParagraphFont"/>
  </w:style>
  <w:style w:type="character" w:customStyle="1" w:styleId="cat-FIOgrp-15rplc-41">
    <w:name w:val="cat-FIO grp-15 rplc-41"/>
    <w:basedOn w:val="DefaultParagraphFont"/>
  </w:style>
  <w:style w:type="character" w:customStyle="1" w:styleId="cat-FIOgrp-13rplc-42">
    <w:name w:val="cat-FIO grp-13 rplc-42"/>
    <w:basedOn w:val="DefaultParagraphFont"/>
  </w:style>
  <w:style w:type="character" w:customStyle="1" w:styleId="cat-ExternalSystemDefinedgrp-28rplc-43">
    <w:name w:val="cat-ExternalSystemDefined grp-28 rplc-43"/>
    <w:basedOn w:val="DefaultParagraphFont"/>
  </w:style>
  <w:style w:type="character" w:customStyle="1" w:styleId="cat-PassportDatagrp-20rplc-44">
    <w:name w:val="cat-PassportData grp-20 rplc-44"/>
    <w:basedOn w:val="DefaultParagraphFont"/>
  </w:style>
  <w:style w:type="character" w:customStyle="1" w:styleId="cat-Sumgrp-18rplc-45">
    <w:name w:val="cat-Sum grp-18 rplc-45"/>
    <w:basedOn w:val="DefaultParagraphFont"/>
  </w:style>
  <w:style w:type="character" w:customStyle="1" w:styleId="cat-Addressgrp-6rplc-46">
    <w:name w:val="cat-Address grp-6 rplc-46"/>
    <w:basedOn w:val="DefaultParagraphFont"/>
  </w:style>
  <w:style w:type="character" w:customStyle="1" w:styleId="cat-Addressgrp-6rplc-47">
    <w:name w:val="cat-Address grp-6 rplc-47"/>
    <w:basedOn w:val="DefaultParagraphFont"/>
  </w:style>
  <w:style w:type="character" w:customStyle="1" w:styleId="cat-PhoneNumbergrp-24rplc-48">
    <w:name w:val="cat-PhoneNumber grp-24 rplc-48"/>
    <w:basedOn w:val="DefaultParagraphFont"/>
  </w:style>
  <w:style w:type="character" w:customStyle="1" w:styleId="cat-PhoneNumbergrp-25rplc-49">
    <w:name w:val="cat-PhoneNumber grp-25 rplc-49"/>
    <w:basedOn w:val="DefaultParagraphFont"/>
  </w:style>
  <w:style w:type="character" w:customStyle="1" w:styleId="cat-Addressgrp-6rplc-50">
    <w:name w:val="cat-Address grp-6 rplc-50"/>
    <w:basedOn w:val="DefaultParagraphFont"/>
  </w:style>
  <w:style w:type="character" w:customStyle="1" w:styleId="cat-PhoneNumbergrp-26rplc-51">
    <w:name w:val="cat-PhoneNumber grp-26 rplc-51"/>
    <w:basedOn w:val="DefaultParagraphFont"/>
  </w:style>
  <w:style w:type="character" w:customStyle="1" w:styleId="cat-PhoneNumbergrp-27rplc-52">
    <w:name w:val="cat-PhoneNumber grp-27 rplc-52"/>
    <w:basedOn w:val="DefaultParagraphFont"/>
  </w:style>
  <w:style w:type="character" w:customStyle="1" w:styleId="cat-Addressgrp-2rplc-53">
    <w:name w:val="cat-Address grp-2 rplc-53"/>
    <w:basedOn w:val="DefaultParagraphFont"/>
  </w:style>
  <w:style w:type="character" w:customStyle="1" w:styleId="cat-Addressgrp-1rplc-54">
    <w:name w:val="cat-Address grp-1 rplc-54"/>
    <w:basedOn w:val="DefaultParagraphFont"/>
  </w:style>
  <w:style w:type="character" w:customStyle="1" w:styleId="cat-Addressgrp-7rplc-55">
    <w:name w:val="cat-Address grp-7 rplc-55"/>
    <w:basedOn w:val="DefaultParagraphFont"/>
  </w:style>
  <w:style w:type="character" w:customStyle="1" w:styleId="cat-FIOgrp-15rplc-56">
    <w:name w:val="cat-FIO grp-15 rplc-56"/>
    <w:basedOn w:val="DefaultParagraphFont"/>
  </w:style>
  <w:style w:type="character" w:customStyle="1" w:styleId="cat-Addressgrp-1rplc-57">
    <w:name w:val="cat-Address grp-1 rplc-57"/>
    <w:basedOn w:val="DefaultParagraphFont"/>
  </w:style>
  <w:style w:type="character" w:customStyle="1" w:styleId="cat-Addressgrp-2rplc-58">
    <w:name w:val="cat-Address grp-2 rplc-58"/>
    <w:basedOn w:val="DefaultParagraphFont"/>
  </w:style>
  <w:style w:type="character" w:customStyle="1" w:styleId="cat-Addressgrp-1rplc-59">
    <w:name w:val="cat-Address grp-1 rplc-59"/>
    <w:basedOn w:val="DefaultParagraphFont"/>
  </w:style>
  <w:style w:type="character" w:customStyle="1" w:styleId="cat-FIOgrp-16rplc-60">
    <w:name w:val="cat-FIO grp-16 rplc-6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