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5-26-454/2025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Style w:val="cat-Dategrp-7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должностного лица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инженер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-механик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Чабак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7"/>
          <w:rFonts w:ascii="Times New Roman" w:eastAsia="Times New Roman" w:hAnsi="Times New Roman" w:cs="Times New Roman"/>
          <w:sz w:val="26"/>
          <w:szCs w:val="26"/>
        </w:rPr>
        <w:t>Александра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гражданина РФ, зарегистрированного 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19.20 Кодекса РФ об административных правонарушениях,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widowControl w:val="0"/>
        <w:spacing w:before="0" w:after="0"/>
        <w:ind w:firstLine="740"/>
        <w:jc w:val="both"/>
        <w:rPr>
          <w:sz w:val="26"/>
          <w:szCs w:val="26"/>
        </w:rPr>
      </w:pPr>
      <w:r>
        <w:rPr>
          <w:rStyle w:val="cat-Dategrp-8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6rplc-1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Style w:val="cat-Addressgrp-5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ходе проведения постоянного рейда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(решение № 19 от </w:t>
      </w:r>
      <w:r>
        <w:rPr>
          <w:rStyle w:val="cat-Dategrp-9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в отношении транспортного средства – автобуса </w:t>
      </w:r>
      <w:r>
        <w:rPr>
          <w:rStyle w:val="cat-CarMakeModelgrp-27rplc-1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29rplc-1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принадлежащего </w:t>
      </w:r>
      <w:r>
        <w:rPr>
          <w:rStyle w:val="cat-OrganizationNamegrp-25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 управлением водителя </w:t>
      </w:r>
      <w:r>
        <w:rPr>
          <w:rStyle w:val="cat-FIOgrp-20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выявлено, что при выпуске данного транспортного средства на линию инженер-механик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2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обеспечил оснащение работоспособной аппаратурой спутниковой навигации (ГЛОНАСС) данное транспортное средство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п.8 (д) Положения о лицензировании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перевозкам пассажиров и иных лиц автобусами, утвержденное Постановлением Правительства РФ от </w:t>
      </w:r>
      <w:r>
        <w:rPr>
          <w:rStyle w:val="cat-Dategrp-10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1616, п.3 Правил оснащения транспортных средств категорий М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М3 и транспортных средств категории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используемых для перевозки опасных грузов, аппаратурой спутниковой навигации, утвержденных Постановлением Правительства РФ от </w:t>
      </w:r>
      <w:r>
        <w:rPr>
          <w:rStyle w:val="cat-Dategrp-11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2216 «Об утверждении Правил оснащения транспортных средств категорий М2, М3 и транспортных средств категории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используемых для перевозки опасных грузов, аппаратурой спутниковой навигации», ст. 4 Федерального закона от </w:t>
      </w:r>
      <w:r>
        <w:rPr>
          <w:rStyle w:val="cat-Dategrp-12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22-ФЗ «О навигационной деятельности».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7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Транспортное средство - автобус </w:t>
      </w:r>
      <w:r>
        <w:rPr>
          <w:rStyle w:val="cat-CarMakeModelgrp-27rplc-2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29rplc-2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выполняющий лицензируемый вид деятельности и используемый для перевозки автобусом иных лиц лицензиата для собственных нужд, эксплуатируется с отсутствием сведений об аппаратуре спутниковой навигации в </w:t>
      </w:r>
      <w:r>
        <w:rPr>
          <w:rStyle w:val="cat-CarMakeModelgrp-28rplc-27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рассмотрения дела об административном правонарушении инженер-механик </w:t>
      </w:r>
      <w:r>
        <w:rPr>
          <w:rStyle w:val="cat-OrganizationNamegrp-25rplc-2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оценив представленные доказательства в их совокупности, мировой судья приходит к выводу о доказанности вины должностного лица - инженера-механика </w:t>
      </w:r>
      <w:r>
        <w:rPr>
          <w:rStyle w:val="cat-OrganizationNamegrp-25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2 ст. 19.20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именно, осуществление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деятельности, не связанной с извлечением прибыли, с нарушением требований и условий,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специальным разрешением (лицензией), если такое разрешение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(лицензия) обязательно (обязательна)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собранными доказательствами: п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об административном правонарушении от </w:t>
      </w:r>
      <w:r>
        <w:rPr>
          <w:rStyle w:val="cat-Dategrp-13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(л.д.5</w:t>
      </w:r>
      <w:r>
        <w:rPr>
          <w:rFonts w:ascii="Times New Roman" w:eastAsia="Times New Roman" w:hAnsi="Times New Roman" w:cs="Times New Roman"/>
          <w:sz w:val="26"/>
          <w:szCs w:val="26"/>
        </w:rPr>
        <w:t>-6),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приказа № 91-лс от </w:t>
      </w:r>
      <w:r>
        <w:rPr>
          <w:rStyle w:val="cat-Dategrp-14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трудового договора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5rplc-3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дополнительными соглашениями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r>
        <w:rPr>
          <w:rFonts w:ascii="Times New Roman" w:eastAsia="Times New Roman" w:hAnsi="Times New Roman" w:cs="Times New Roman"/>
          <w:sz w:val="26"/>
          <w:szCs w:val="26"/>
        </w:rPr>
        <w:t>л.д.1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-2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должностной инструкции инженера-механика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письменными </w:t>
      </w:r>
      <w:r>
        <w:rPr>
          <w:rFonts w:ascii="Times New Roman" w:eastAsia="Times New Roman" w:hAnsi="Times New Roman" w:cs="Times New Roman"/>
          <w:sz w:val="26"/>
          <w:szCs w:val="26"/>
        </w:rPr>
        <w:t>обьяснен</w:t>
      </w:r>
      <w:r>
        <w:rPr>
          <w:rFonts w:ascii="Times New Roman" w:eastAsia="Times New Roman" w:hAnsi="Times New Roman" w:cs="Times New Roman"/>
          <w:sz w:val="26"/>
          <w:szCs w:val="26"/>
        </w:rPr>
        <w:t>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-30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</w:t>
      </w:r>
      <w:r>
        <w:rPr>
          <w:rFonts w:ascii="Times New Roman" w:eastAsia="Times New Roman" w:hAnsi="Times New Roman" w:cs="Times New Roman"/>
          <w:sz w:val="26"/>
          <w:szCs w:val="26"/>
        </w:rPr>
        <w:t>пиказа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26-до от </w:t>
      </w:r>
      <w:r>
        <w:rPr>
          <w:rStyle w:val="cat-Dategrp-16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(л.д.31);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договора поставки и монтажа оборудования от </w:t>
      </w:r>
      <w:r>
        <w:rPr>
          <w:rStyle w:val="cat-Dategrp-17rplc-3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32-340; копией договора возмездного оказания услуг № 210015967354 (л.д.35-39);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выпиской из реестра лицензий (л.д.4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5);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иными материалами дела, которым дана оценка на предмет допустимости, достоверности, достаточности по правилам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статьи 26.11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Собранные по делу доказательства дают мировому судье основание считать вину </w:t>
      </w:r>
      <w:r>
        <w:rPr>
          <w:rStyle w:val="cat-FIOgrp-21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ративного правонарушения по 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19.20 КоАП РФ доказанной. </w:t>
      </w:r>
    </w:p>
    <w:p>
      <w:pPr>
        <w:widowControl w:val="0"/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правонарушения, личность нарушителя, который ранее к административной ответственности за совершение однородного правонарушения не привлекался, его имущественное положение, обстоятельства смягчающие и отягчающие административную ответственность, иные обстоятельства дела. </w:t>
      </w:r>
    </w:p>
    <w:p>
      <w:pPr>
        <w:widowControl w:val="0"/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 </w:t>
      </w:r>
      <w:r>
        <w:rPr>
          <w:rStyle w:val="cat-FIOgrp-21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обстоятельствами мировой судья считает устранени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допущенных нарушений. </w:t>
      </w:r>
    </w:p>
    <w:p>
      <w:pPr>
        <w:widowControl w:val="0"/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ответственность обстоятельств мировой судья не усматривает. </w:t>
      </w:r>
    </w:p>
    <w:p>
      <w:pPr>
        <w:widowControl w:val="0"/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считаю необходимым назначить </w:t>
      </w:r>
      <w:r>
        <w:rPr>
          <w:rStyle w:val="cat-FIOgrp-21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предусмотренное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19.20 Кодекса РФ об административных правонарушениях в минимальном размере.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</w:t>
      </w:r>
      <w:r>
        <w:rPr>
          <w:rFonts w:ascii="Times New Roman" w:eastAsia="Times New Roman" w:hAnsi="Times New Roman" w:cs="Times New Roman"/>
          <w:sz w:val="26"/>
          <w:szCs w:val="26"/>
        </w:rPr>
        <w:t>зложенного,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19.20,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29.10, 29.11 Кодекса РФ об административных правонарушениях,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инженера-механик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Style w:val="cat-OrganizationNamegrp-25rplc-4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Чабак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42"/>
          <w:rFonts w:ascii="Times New Roman" w:eastAsia="Times New Roman" w:hAnsi="Times New Roman" w:cs="Times New Roman"/>
          <w:sz w:val="26"/>
          <w:szCs w:val="26"/>
        </w:rPr>
        <w:t>Александра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4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 и назначить административное наказание в виде предупреждения.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Style w:val="cat-FIOgrp-22rplc-4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200" w:line="276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5rplc-6">
    <w:name w:val="cat-OrganizationName grp-25 rplc-6"/>
    <w:basedOn w:val="DefaultParagraphFont"/>
  </w:style>
  <w:style w:type="character" w:customStyle="1" w:styleId="cat-FIOgrp-19rplc-7">
    <w:name w:val="cat-FIO grp-19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Timegrp-26rplc-12">
    <w:name w:val="cat-Time grp-26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CarMakeModelgrp-27rplc-16">
    <w:name w:val="cat-CarMakeModel grp-27 rplc-16"/>
    <w:basedOn w:val="DefaultParagraphFont"/>
  </w:style>
  <w:style w:type="character" w:customStyle="1" w:styleId="cat-CarNumbergrp-29rplc-17">
    <w:name w:val="cat-CarNumber grp-29 rplc-17"/>
    <w:basedOn w:val="DefaultParagraphFont"/>
  </w:style>
  <w:style w:type="character" w:customStyle="1" w:styleId="cat-OrganizationNamegrp-25rplc-18">
    <w:name w:val="cat-OrganizationName grp-25 rplc-18"/>
    <w:basedOn w:val="DefaultParagraphFont"/>
  </w:style>
  <w:style w:type="character" w:customStyle="1" w:styleId="cat-FIOgrp-20rplc-19">
    <w:name w:val="cat-FIO grp-20 rplc-19"/>
    <w:basedOn w:val="DefaultParagraphFont"/>
  </w:style>
  <w:style w:type="character" w:customStyle="1" w:styleId="cat-OrganizationNamegrp-25rplc-20">
    <w:name w:val="cat-OrganizationName grp-25 rplc-20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Dategrp-10rplc-22">
    <w:name w:val="cat-Date grp-10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CarMakeModelgrp-27rplc-25">
    <w:name w:val="cat-CarMakeModel grp-27 rplc-25"/>
    <w:basedOn w:val="DefaultParagraphFont"/>
  </w:style>
  <w:style w:type="character" w:customStyle="1" w:styleId="cat-CarNumbergrp-29rplc-26">
    <w:name w:val="cat-CarNumber grp-29 rplc-26"/>
    <w:basedOn w:val="DefaultParagraphFont"/>
  </w:style>
  <w:style w:type="character" w:customStyle="1" w:styleId="cat-CarMakeModelgrp-28rplc-27">
    <w:name w:val="cat-CarMakeModel grp-28 rplc-27"/>
    <w:basedOn w:val="DefaultParagraphFont"/>
  </w:style>
  <w:style w:type="character" w:customStyle="1" w:styleId="cat-OrganizationNamegrp-25rplc-28">
    <w:name w:val="cat-OrganizationName grp-25 rplc-28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OrganizationNamegrp-25rplc-30">
    <w:name w:val="cat-OrganizationName grp-25 rplc-30"/>
    <w:basedOn w:val="DefaultParagraphFont"/>
  </w:style>
  <w:style w:type="character" w:customStyle="1" w:styleId="cat-FIOgrp-21rplc-31">
    <w:name w:val="cat-FIO grp-21 rplc-31"/>
    <w:basedOn w:val="DefaultParagraphFont"/>
  </w:style>
  <w:style w:type="character" w:customStyle="1" w:styleId="cat-Dategrp-13rplc-32">
    <w:name w:val="cat-Date grp-13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Dategrp-15rplc-34">
    <w:name w:val="cat-Date grp-15 rplc-34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Dategrp-16rplc-36">
    <w:name w:val="cat-Date grp-16 rplc-36"/>
    <w:basedOn w:val="DefaultParagraphFont"/>
  </w:style>
  <w:style w:type="character" w:customStyle="1" w:styleId="cat-Dategrp-17rplc-37">
    <w:name w:val="cat-Date grp-17 rplc-37"/>
    <w:basedOn w:val="DefaultParagraphFont"/>
  </w:style>
  <w:style w:type="character" w:customStyle="1" w:styleId="cat-FIOgrp-21rplc-38">
    <w:name w:val="cat-FIO grp-21 rplc-38"/>
    <w:basedOn w:val="DefaultParagraphFont"/>
  </w:style>
  <w:style w:type="character" w:customStyle="1" w:styleId="cat-FIOgrp-21rplc-39">
    <w:name w:val="cat-FIO grp-21 rplc-39"/>
    <w:basedOn w:val="DefaultParagraphFont"/>
  </w:style>
  <w:style w:type="character" w:customStyle="1" w:styleId="cat-FIOgrp-21rplc-40">
    <w:name w:val="cat-FIO grp-21 rplc-40"/>
    <w:basedOn w:val="DefaultParagraphFont"/>
  </w:style>
  <w:style w:type="character" w:customStyle="1" w:styleId="cat-OrganizationNamegrp-25rplc-41">
    <w:name w:val="cat-OrganizationName grp-25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ExternalSystemDefinedgrp-30rplc-43">
    <w:name w:val="cat-ExternalSystemDefined grp-30 rplc-43"/>
    <w:basedOn w:val="DefaultParagraphFont"/>
  </w:style>
  <w:style w:type="character" w:customStyle="1" w:styleId="cat-PassportDatagrp-24rplc-44">
    <w:name w:val="cat-PassportData grp-24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22rplc-48">
    <w:name w:val="cat-FIO grp-22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9FA625E8198CCF77972C843904147E5E478CD1C5AC5E5DBEF14FC9AAB8789718673BB9B82088702Y8g9Q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