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5-26-</w:t>
      </w:r>
      <w:r>
        <w:rPr>
          <w:rFonts w:ascii="Times New Roman" w:eastAsia="Times New Roman" w:hAnsi="Times New Roman" w:cs="Times New Roman"/>
        </w:rPr>
        <w:t>46</w:t>
      </w:r>
      <w:r>
        <w:rPr>
          <w:rFonts w:ascii="Times New Roman" w:eastAsia="Times New Roman" w:hAnsi="Times New Roman" w:cs="Times New Roman"/>
        </w:rPr>
        <w:t>3/202</w:t>
      </w:r>
      <w:r>
        <w:rPr>
          <w:rFonts w:ascii="Times New Roman" w:eastAsia="Times New Roman" w:hAnsi="Times New Roman" w:cs="Times New Roman"/>
        </w:rPr>
        <w:t>4</w:t>
      </w:r>
    </w:p>
    <w:p>
      <w:pPr>
        <w:spacing w:before="0" w:after="0"/>
        <w:ind w:firstLine="567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  <w:rPr>
          <w:rStyle w:val="DefaultParagraphFont"/>
          <w:sz w:val="24"/>
          <w:szCs w:val="24"/>
        </w:rPr>
      </w:pPr>
      <w:r>
        <w:rPr>
          <w:rStyle w:val="cat-Dategrp-11rplc-0"/>
          <w:rFonts w:ascii="Times New Roman" w:eastAsia="Times New Roman" w:hAnsi="Times New Roman" w:cs="Times New Roman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 рассмотрев дело об административном правонарушении, предусмотренном ч. 7 ст</w:t>
      </w:r>
      <w:r>
        <w:rPr>
          <w:rFonts w:ascii="Times New Roman" w:eastAsia="Times New Roman" w:hAnsi="Times New Roman" w:cs="Times New Roman"/>
        </w:rPr>
        <w:t>. 7.32 КоАП РФ,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>должностно</w:t>
      </w:r>
      <w:r>
        <w:rPr>
          <w:rFonts w:ascii="Times New Roman" w:eastAsia="Times New Roman" w:hAnsi="Times New Roman" w:cs="Times New Roman"/>
        </w:rPr>
        <w:t>го лица</w:t>
      </w:r>
      <w:r>
        <w:rPr>
          <w:rFonts w:ascii="Times New Roman" w:eastAsia="Times New Roman" w:hAnsi="Times New Roman" w:cs="Times New Roman"/>
        </w:rPr>
        <w:t xml:space="preserve"> – 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32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5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4rplc-8"/>
          <w:rFonts w:ascii="Times New Roman" w:eastAsia="Times New Roman" w:hAnsi="Times New Roman" w:cs="Times New Roman"/>
        </w:rPr>
        <w:t>...</w:t>
      </w:r>
      <w:r>
        <w:rPr>
          <w:rStyle w:val="cat-PassportDatagrp-31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РФ, зарегистрированного и 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</w:pP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6rplc-1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генеральным директором </w:t>
      </w:r>
      <w:r>
        <w:rPr>
          <w:rStyle w:val="cat-OrganizationNamegrp-32rplc-12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исполнил обязательства, предусмотренные контрактом на </w:t>
      </w:r>
      <w:r>
        <w:rPr>
          <w:rFonts w:ascii="Times New Roman" w:eastAsia="Times New Roman" w:hAnsi="Times New Roman" w:cs="Times New Roman"/>
        </w:rPr>
        <w:t>оказание услуг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причинением существенного вреда охраняемым законом интересам общества и государства, при отсутствии в его действии (бездействии) признаков преступлений, предусмотренных УК РФ, при следующих обстоятельствах.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ходе проведенной </w:t>
      </w:r>
      <w:r>
        <w:rPr>
          <w:rFonts w:ascii="Times New Roman" w:eastAsia="Times New Roman" w:hAnsi="Times New Roman" w:cs="Times New Roman"/>
        </w:rPr>
        <w:t>Симферопольской межрайонной природоохранной прокуратурой проверки исполнения требований законодательства при выполнен</w:t>
      </w:r>
      <w:r>
        <w:rPr>
          <w:rFonts w:ascii="Times New Roman" w:eastAsia="Times New Roman" w:hAnsi="Times New Roman" w:cs="Times New Roman"/>
        </w:rPr>
        <w:t>ии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Style w:val="cat-OrganizationNamegrp-32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работ по разработке и экспертизе деклараций безопасности </w:t>
      </w:r>
      <w:r>
        <w:rPr>
          <w:rFonts w:ascii="Times New Roman" w:eastAsia="Times New Roman" w:hAnsi="Times New Roman" w:cs="Times New Roman"/>
        </w:rPr>
        <w:t xml:space="preserve">гидротехнических сооружений </w:t>
      </w:r>
      <w:r>
        <w:rPr>
          <w:rFonts w:ascii="Times New Roman" w:eastAsia="Times New Roman" w:hAnsi="Times New Roman" w:cs="Times New Roman"/>
        </w:rPr>
        <w:t>Альминского</w:t>
      </w:r>
      <w:r>
        <w:rPr>
          <w:rFonts w:ascii="Times New Roman" w:eastAsia="Times New Roman" w:hAnsi="Times New Roman" w:cs="Times New Roman"/>
        </w:rPr>
        <w:t xml:space="preserve"> водохранилища для нужд Бахчисарайского филиала </w:t>
      </w:r>
      <w:r>
        <w:rPr>
          <w:rStyle w:val="cat-OrganizationNamegrp-33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>, установ</w:t>
      </w:r>
      <w:r>
        <w:rPr>
          <w:rFonts w:ascii="Times New Roman" w:eastAsia="Times New Roman" w:hAnsi="Times New Roman" w:cs="Times New Roman"/>
        </w:rPr>
        <w:t xml:space="preserve">лено, </w:t>
      </w:r>
      <w:r>
        <w:rPr>
          <w:rFonts w:ascii="Times New Roman" w:eastAsia="Times New Roman" w:hAnsi="Times New Roman" w:cs="Times New Roman"/>
        </w:rPr>
        <w:t xml:space="preserve">что по результатам аукциона в электронной форме на основании протокола от </w:t>
      </w:r>
      <w:r>
        <w:rPr>
          <w:rStyle w:val="cat-Dategrp-12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0375200010123000267 между </w:t>
      </w:r>
      <w:r>
        <w:rPr>
          <w:rStyle w:val="cat-OrganizationNamegrp-34rplc-1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(далее – Заказчик) и </w:t>
      </w:r>
      <w:r>
        <w:rPr>
          <w:rStyle w:val="cat-OrganizationNamegrp-32rplc-1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(далее – Исполнитель) заключен государственный контракт (далее – Контракт) </w:t>
      </w:r>
      <w:r>
        <w:rPr>
          <w:rStyle w:val="cat-Dategrp-13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0375200010123000267 на оказание услуг:</w:t>
      </w:r>
      <w:r>
        <w:rPr>
          <w:rFonts w:ascii="Times New Roman" w:eastAsia="Times New Roman" w:hAnsi="Times New Roman" w:cs="Times New Roman"/>
        </w:rPr>
        <w:t xml:space="preserve"> «Разработка и экспертиза деклараций безопасности гидротехнических сооружений </w:t>
      </w:r>
      <w:r>
        <w:rPr>
          <w:rFonts w:ascii="Times New Roman" w:eastAsia="Times New Roman" w:hAnsi="Times New Roman" w:cs="Times New Roman"/>
        </w:rPr>
        <w:t>Альминского</w:t>
      </w:r>
      <w:r>
        <w:rPr>
          <w:rFonts w:ascii="Times New Roman" w:eastAsia="Times New Roman" w:hAnsi="Times New Roman" w:cs="Times New Roman"/>
        </w:rPr>
        <w:t xml:space="preserve"> водохранилища для нужд Бахчисарайского филиала </w:t>
      </w:r>
      <w:r>
        <w:rPr>
          <w:rStyle w:val="cat-OrganizationNamegrp-33rplc-19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. Срок действия контракта до </w:t>
      </w:r>
      <w:r>
        <w:rPr>
          <w:rStyle w:val="cat-Dategrp-14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включительно.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Цена Контракта (п. 2.1 Контракта) составляет </w:t>
      </w:r>
      <w:r>
        <w:rPr>
          <w:rStyle w:val="cat-Sumgrp-29rplc-21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1.1 Контракта Исполнитель принимает на себя обязательство на оказание услуг по мероприятию «Разработка и экспертиза деклараций безопасности гидротехнических сооружений </w:t>
      </w:r>
      <w:r>
        <w:rPr>
          <w:rFonts w:ascii="Times New Roman" w:eastAsia="Times New Roman" w:hAnsi="Times New Roman" w:cs="Times New Roman"/>
        </w:rPr>
        <w:t>Альминского</w:t>
      </w:r>
      <w:r>
        <w:rPr>
          <w:rFonts w:ascii="Times New Roman" w:eastAsia="Times New Roman" w:hAnsi="Times New Roman" w:cs="Times New Roman"/>
        </w:rPr>
        <w:t xml:space="preserve"> водохранилища для нужд Бахчисарайского филиала </w:t>
      </w:r>
      <w:r>
        <w:rPr>
          <w:rStyle w:val="cat-OrganizationNamegrp-33rplc-22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(далее – Услуга), в соответствии с Техническим заданием (Приложение № 1) и Спецификацией (Приложение № 2), являющимися неотъемлемой частью Контракта, а Заказчик обязуется принять и оплатить Услугу.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Результатом оказанных услуг (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1.2 Контракта, п. 1 Спецификации к Контракту – Приложение № 2) по настоящему Контракту является следующий перечень документов: </w:t>
      </w:r>
      <w:r>
        <w:rPr>
          <w:rFonts w:ascii="Times New Roman" w:eastAsia="Times New Roman" w:hAnsi="Times New Roman" w:cs="Times New Roman"/>
        </w:rPr>
        <w:t xml:space="preserve">Гидротехнические сооружения </w:t>
      </w:r>
      <w:r>
        <w:rPr>
          <w:rFonts w:ascii="Times New Roman" w:eastAsia="Times New Roman" w:hAnsi="Times New Roman" w:cs="Times New Roman"/>
        </w:rPr>
        <w:t>Альминского</w:t>
      </w:r>
      <w:r>
        <w:rPr>
          <w:rFonts w:ascii="Times New Roman" w:eastAsia="Times New Roman" w:hAnsi="Times New Roman" w:cs="Times New Roman"/>
        </w:rPr>
        <w:t xml:space="preserve"> водохранилища: р</w:t>
      </w:r>
      <w:r>
        <w:rPr>
          <w:rFonts w:ascii="Times New Roman" w:eastAsia="Times New Roman" w:hAnsi="Times New Roman" w:cs="Times New Roman"/>
        </w:rPr>
        <w:t>асчет размера вреда, который может быть причинен жизни, здоровью физических лиц, имуществу физических и юридических лиц в результате аварии гидротехнических сооружений, утвержденный Заказчиком и согласованный с уполномоченным органом исполнительной власти; акт регулярного обследования гидротехнических сооружений, подписанный всеми членами комиссии и утвержденный Заказчиком; критерии безопасности гидротехнического сооружения и пояснительная записка к ним;</w:t>
      </w:r>
      <w:r>
        <w:rPr>
          <w:rFonts w:ascii="Times New Roman" w:eastAsia="Times New Roman" w:hAnsi="Times New Roman" w:cs="Times New Roman"/>
        </w:rPr>
        <w:t xml:space="preserve"> декларация безопасности гидротехнических сооружений, утвержденная федеральным органом исполнительной власти, уполномоченным на проведение федерального государственного надзора в области безопасности гидротехнических сооружений; сведения для Российского регистра гидротехнических сооружений; заключение государственной экспертизы декларации безопасности гидротехнических сооружений, утвержденное федеральным органом исполнительной власти, уполномоченным на проведение федерального государственного надзора в области безопасности гидротехнических сооружений.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3.1 Контракта, </w:t>
      </w:r>
      <w:r>
        <w:rPr>
          <w:rStyle w:val="cat-Addressgrp-5rplc-2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задания – Приложение №</w:t>
      </w:r>
      <w:r>
        <w:rPr>
          <w:rFonts w:ascii="Times New Roman" w:eastAsia="Times New Roman" w:hAnsi="Times New Roman" w:cs="Times New Roman"/>
        </w:rPr>
        <w:t xml:space="preserve">1 Исполнитель самостоятельно направляет результаты оказанных услуг, в соответствии с </w:t>
      </w:r>
      <w:r>
        <w:rPr>
          <w:rFonts w:ascii="Times New Roman" w:eastAsia="Times New Roman" w:hAnsi="Times New Roman" w:cs="Times New Roman"/>
        </w:rPr>
        <w:t>п.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1.2 настоящего Контракта и </w:t>
      </w:r>
      <w:r>
        <w:rPr>
          <w:rStyle w:val="cat-Addressgrp-6rplc-2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задания (Приложение 1 к настоящему Контракту) Заказчику в срок не позднее </w:t>
      </w:r>
      <w:r>
        <w:rPr>
          <w:rStyle w:val="cat-Dategrp-15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Приёмка результатов оказанных услуг (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>. 3.3 Контракта) на соответствие их объёма, качества, осуществляется в соответствии с требованиями законодательства Российской Федерации в ходе передачи результатов оказанных услуг Заказчику и включает в себя проверку результата оказанных услуг на соответствие объёма, предусмотренного в п. 1.2 настоящего контракта, Техническому заданию (Приложение №1 к настоящему контракту), счета (счет-фактуры).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>. 4.2 Контракта Заказчик вправе требовать от Исполнителя надлежащего исполнения обязательств в соответствии с условиями контракта, представления надлежащим образом оформленных документов, подтверждающих исполнение обязательств в соответствии с условиями контракта, а также устранения недостатков, допущенных при исполнении контракта.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Исполнитель обязан (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>. 4.3 Контракта) предоставить результаты оказанных услуг в порядке, количестве, в срок и на условиях, предусмотренных Контрактом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и приложениями к нему, а также обеспечить соответствие результатов оказанных услуг требованиям качества, сертификации, лицензирования, установленным законодательством Российской Федерации и Контрактом.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3.1, 3.3 Исполнитель обязан выполнять все работы в объеме и сроки, предусмотренные Контрактом, в соответствии Техническим заданием (Приложение № 1) и Спецификацией (Приложение № 2), являющимися неотъемлемой частью Контракта.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Контракт, в соответствии с п. 12.1, вступает в силу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даты</w:t>
      </w:r>
      <w:r>
        <w:rPr>
          <w:rFonts w:ascii="Times New Roman" w:eastAsia="Times New Roman" w:hAnsi="Times New Roman" w:cs="Times New Roman"/>
        </w:rPr>
        <w:t xml:space="preserve"> его подписания и действует по </w:t>
      </w:r>
      <w:r>
        <w:rPr>
          <w:rStyle w:val="cat-Dategrp-14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Проверкой полноты и качества выполненных работ в рамках реализации государственного контракта от </w:t>
      </w:r>
      <w:r>
        <w:rPr>
          <w:rStyle w:val="cat-Dategrp-13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0375200010123000267 по разработке и экспертизе деклараций безопасности гидротехнических сооружений </w:t>
      </w:r>
      <w:r>
        <w:rPr>
          <w:rFonts w:ascii="Times New Roman" w:eastAsia="Times New Roman" w:hAnsi="Times New Roman" w:cs="Times New Roman"/>
        </w:rPr>
        <w:t>Альминского</w:t>
      </w:r>
      <w:r>
        <w:rPr>
          <w:rFonts w:ascii="Times New Roman" w:eastAsia="Times New Roman" w:hAnsi="Times New Roman" w:cs="Times New Roman"/>
        </w:rPr>
        <w:t xml:space="preserve"> водохранилища для нужд Бахчисарайского филиала </w:t>
      </w:r>
      <w:r>
        <w:rPr>
          <w:rStyle w:val="cat-OrganizationNamegrp-33rplc-28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установлено, что </w:t>
      </w:r>
      <w:r>
        <w:rPr>
          <w:rFonts w:ascii="Times New Roman" w:eastAsia="Times New Roman" w:hAnsi="Times New Roman" w:cs="Times New Roman"/>
        </w:rPr>
        <w:t xml:space="preserve">Исполнителем – </w:t>
      </w:r>
      <w:r>
        <w:rPr>
          <w:rStyle w:val="cat-OrganizationNamegrp-32rplc-29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допущены нарушения сроков выполнения работ, установленные Контрактом и Техническим заданием, </w:t>
      </w:r>
      <w:r>
        <w:rPr>
          <w:rFonts w:ascii="Times New Roman" w:eastAsia="Times New Roman" w:hAnsi="Times New Roman" w:cs="Times New Roman"/>
        </w:rPr>
        <w:t xml:space="preserve">что свидетельствует о </w:t>
      </w:r>
      <w:r>
        <w:rPr>
          <w:rFonts w:ascii="Times New Roman" w:eastAsia="Times New Roman" w:hAnsi="Times New Roman" w:cs="Times New Roman"/>
        </w:rPr>
        <w:t>недостижении</w:t>
      </w:r>
      <w:r>
        <w:rPr>
          <w:rFonts w:ascii="Times New Roman" w:eastAsia="Times New Roman" w:hAnsi="Times New Roman" w:cs="Times New Roman"/>
        </w:rPr>
        <w:t xml:space="preserve"> целей государственного контракта, а также нарушает конституционные права граждан на</w:t>
      </w:r>
      <w:r>
        <w:rPr>
          <w:rFonts w:ascii="Times New Roman" w:eastAsia="Times New Roman" w:hAnsi="Times New Roman" w:cs="Times New Roman"/>
        </w:rPr>
        <w:t xml:space="preserve"> благоприятную окружающую природную среду (ст. 42 Конституции РФ).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Согласно представленной Заказчиком – </w:t>
      </w:r>
      <w:r>
        <w:rPr>
          <w:rStyle w:val="cat-OrganizationNamegrp-35rplc-30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информации от </w:t>
      </w:r>
      <w:r>
        <w:rPr>
          <w:rStyle w:val="cat-Dategrp-16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01/1-10/2447 о фактическом состоянии выполненных работ по разработке и экспертизе декларации безопасности ГТС </w:t>
      </w:r>
      <w:r>
        <w:rPr>
          <w:rFonts w:ascii="Times New Roman" w:eastAsia="Times New Roman" w:hAnsi="Times New Roman" w:cs="Times New Roman"/>
        </w:rPr>
        <w:t>Альминского</w:t>
      </w:r>
      <w:r>
        <w:rPr>
          <w:rFonts w:ascii="Times New Roman" w:eastAsia="Times New Roman" w:hAnsi="Times New Roman" w:cs="Times New Roman"/>
        </w:rPr>
        <w:t xml:space="preserve"> водохранилища в рамках исполнения Контракта по состоянию на дату предоставления информации - </w:t>
      </w:r>
      <w:r>
        <w:rPr>
          <w:rStyle w:val="cat-Dategrp-16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установлено, что Контракт не исполнен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утвержденные </w:t>
      </w:r>
      <w:r>
        <w:rPr>
          <w:rFonts w:ascii="Times New Roman" w:eastAsia="Times New Roman" w:hAnsi="Times New Roman" w:cs="Times New Roman"/>
        </w:rPr>
        <w:t>Ростехнадзором</w:t>
      </w:r>
      <w:r>
        <w:rPr>
          <w:rFonts w:ascii="Times New Roman" w:eastAsia="Times New Roman" w:hAnsi="Times New Roman" w:cs="Times New Roman"/>
        </w:rPr>
        <w:t xml:space="preserve"> декларация безопасности гидротехнических сооружений и экспертное заключение на декларацию безопасности Заказчику не предоставлены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5rplc-3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задания),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оплата по Контракту не производилась.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зменения в Контракт и проектно-сметную документацию не вносились.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Таким образом, в нарушение условий Контракта, Технического задания к Контракту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заключение государственной экспертизы декларации безопасности гидротехн</w:t>
      </w:r>
      <w:r>
        <w:rPr>
          <w:rFonts w:ascii="Times New Roman" w:eastAsia="Times New Roman" w:hAnsi="Times New Roman" w:cs="Times New Roman"/>
        </w:rPr>
        <w:t>ических сооружений</w:t>
      </w:r>
      <w:r>
        <w:rPr>
          <w:rFonts w:ascii="Times New Roman" w:eastAsia="Times New Roman" w:hAnsi="Times New Roman" w:cs="Times New Roman"/>
        </w:rPr>
        <w:t xml:space="preserve"> не получено, д</w:t>
      </w:r>
      <w:r>
        <w:rPr>
          <w:rFonts w:ascii="Times New Roman" w:eastAsia="Times New Roman" w:hAnsi="Times New Roman" w:cs="Times New Roman"/>
        </w:rPr>
        <w:t>екларация безопасности гидротехнических с</w:t>
      </w:r>
      <w:r>
        <w:rPr>
          <w:rFonts w:ascii="Times New Roman" w:eastAsia="Times New Roman" w:hAnsi="Times New Roman" w:cs="Times New Roman"/>
        </w:rPr>
        <w:t>ооружений не утверждена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Для рассмотрения дела об административном правонарушении </w:t>
      </w:r>
      <w:r>
        <w:rPr>
          <w:rStyle w:val="cat-FIOgrp-26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своего</w:t>
      </w:r>
      <w:r>
        <w:rPr>
          <w:rFonts w:ascii="Times New Roman" w:eastAsia="Times New Roman" w:hAnsi="Times New Roman" w:cs="Times New Roman"/>
        </w:rPr>
        <w:t xml:space="preserve"> представителя не направил, о времени и месте рассмотрения извещен</w:t>
      </w:r>
      <w:r>
        <w:rPr>
          <w:rFonts w:ascii="Times New Roman" w:eastAsia="Times New Roman" w:hAnsi="Times New Roman" w:cs="Times New Roman"/>
        </w:rPr>
        <w:t xml:space="preserve"> надлежаще</w:t>
      </w:r>
      <w:r>
        <w:rPr>
          <w:rFonts w:ascii="Times New Roman" w:eastAsia="Times New Roman" w:hAnsi="Times New Roman" w:cs="Times New Roman"/>
        </w:rPr>
        <w:t>, каких-либо ходатайств не представил.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Представитель Г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 xml:space="preserve">УЗ </w:t>
      </w:r>
      <w:r>
        <w:rPr>
          <w:rFonts w:ascii="Times New Roman" w:eastAsia="Times New Roman" w:hAnsi="Times New Roman" w:cs="Times New Roman"/>
        </w:rPr>
        <w:t>РК «</w:t>
      </w:r>
      <w:r>
        <w:rPr>
          <w:rFonts w:ascii="Times New Roman" w:eastAsia="Times New Roman" w:hAnsi="Times New Roman" w:cs="Times New Roman"/>
        </w:rPr>
        <w:t>Крыммелиоводхоз</w:t>
      </w:r>
      <w:r>
        <w:rPr>
          <w:rFonts w:ascii="Times New Roman" w:eastAsia="Times New Roman" w:hAnsi="Times New Roman" w:cs="Times New Roman"/>
        </w:rPr>
        <w:t>» для рассмотрения дела об административном правонарушении не явился, о времени и месте рассмотрения извещен, каких-либо ходатайств не представил.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Выслушав заключение пом.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рокурора </w:t>
      </w:r>
      <w:r>
        <w:rPr>
          <w:rStyle w:val="cat-FIOgrp-27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 xml:space="preserve">сследовав письменные материалы дела, </w:t>
      </w:r>
      <w:r>
        <w:rPr>
          <w:rFonts w:ascii="Times New Roman" w:eastAsia="Times New Roman" w:hAnsi="Times New Roman" w:cs="Times New Roman"/>
        </w:rPr>
        <w:t>мировой судья приходит к выводу о вин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6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</w:t>
      </w:r>
      <w:r>
        <w:rPr>
          <w:rFonts w:ascii="Times New Roman" w:eastAsia="Times New Roman" w:hAnsi="Times New Roman" w:cs="Times New Roman"/>
        </w:rPr>
        <w:t>, предусмотренного ч. 7 ст. 7.32 КоАП РФ</w:t>
      </w:r>
      <w:r>
        <w:rPr>
          <w:rFonts w:ascii="Times New Roman" w:eastAsia="Times New Roman" w:hAnsi="Times New Roman" w:cs="Times New Roman"/>
        </w:rPr>
        <w:t xml:space="preserve"> по следующим основаниям.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Положениями</w:t>
      </w:r>
      <w:r>
        <w:rPr>
          <w:rFonts w:ascii="Times New Roman" w:eastAsia="Times New Roman" w:hAnsi="Times New Roman" w:cs="Times New Roman"/>
        </w:rPr>
        <w:t xml:space="preserve"> статей 309, 310 Г</w:t>
      </w:r>
      <w:r>
        <w:rPr>
          <w:rFonts w:ascii="Times New Roman" w:eastAsia="Times New Roman" w:hAnsi="Times New Roman" w:cs="Times New Roman"/>
        </w:rPr>
        <w:t>К РФ предусмотрено, что</w:t>
      </w:r>
      <w:r>
        <w:rPr>
          <w:rFonts w:ascii="Times New Roman" w:eastAsia="Times New Roman" w:hAnsi="Times New Roman" w:cs="Times New Roman"/>
        </w:rPr>
        <w:t xml:space="preserve"> обязательства должны исполняться надлежащим образом в соответствии с условиями обязательства,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 или иными правовыми актами.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силу статей 527, 765 ГК РФ государственный или муниципальный контракт заключается на основе заказа на поставку товаров для государственных или муниципальных нужд, размещаемого в порядке, предусмотренном законодательством о размещении заказов на поставки товаров, выполнение работ, оказание услуг для государственных или муниципальных нужд.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Согласно ст. 432, 766 ГК РФ условие о сроках выполнения работ является существенным условием государственного или муниципального контракта.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соответствии с положениями ч. 1 ст. 94 Закона № 44-ФЗ исполнение контракта включает в себя комплекс мер, реализуемых после заключения контракта и направленных на достижение целей осуществления </w:t>
      </w:r>
      <w:r>
        <w:rPr>
          <w:rFonts w:ascii="Times New Roman" w:eastAsia="Times New Roman" w:hAnsi="Times New Roman" w:cs="Times New Roman"/>
        </w:rPr>
        <w:t>оказания услуг</w:t>
      </w:r>
      <w:r>
        <w:rPr>
          <w:rFonts w:ascii="Times New Roman" w:eastAsia="Times New Roman" w:hAnsi="Times New Roman" w:cs="Times New Roman"/>
        </w:rPr>
        <w:t xml:space="preserve"> путем взаимодействия заказчика с подрядчиком в соответствии с гражданским законодательством и настоящим Федеральным законом, в том числе: приемку выполненной работы (ее результатов), а также отдельных этапов выполнения работы, предусмотренных контрактом, оплату</w:t>
      </w:r>
      <w:r>
        <w:rPr>
          <w:rFonts w:ascii="Times New Roman" w:eastAsia="Times New Roman" w:hAnsi="Times New Roman" w:cs="Times New Roman"/>
        </w:rPr>
        <w:t xml:space="preserve"> выполненной работы, применение мер ответственности и совершении иных действий в случае нарушения подрядчиком или заказчиком условий контракта.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Согласно ч. 2 ст. 94 Закона № 44-ФЗ подрядчик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выполнения работы, предусмотренные контрактом, при этом заказчик обязан обеспечить приемку выполненной работы.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Обеспечение безопасности гидротехнических сооружений, согласно ст. 8 Федерального закона от </w:t>
      </w:r>
      <w:r>
        <w:rPr>
          <w:rStyle w:val="cat-Dategrp-17rplc-3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117-ФЗ «О безопасности гидротехнических сооружений» (далее – Закон № 117-ФЗ) осуществляется на основании общих требований: обеспечение допустимого уровня риска аварий гидротехнических сооружений; представление деклараций безопасности гидротехнических сооружений; осуществление федерального государственного надзора в области безопасности гидротехнических сооружений; непрерывность эксплуатации гидротехнических сооружений; осуществление мер по обеспечению безопасности гидротехнических сооружений, в том числе установление критериев их безопасности, оснащение гидротехнических сооружений техническими средствами в целях постоянного </w:t>
      </w:r>
      <w:r>
        <w:rPr>
          <w:rFonts w:ascii="Times New Roman" w:eastAsia="Times New Roman" w:hAnsi="Times New Roman" w:cs="Times New Roman"/>
        </w:rPr>
        <w:t>контроля за</w:t>
      </w:r>
      <w:r>
        <w:rPr>
          <w:rFonts w:ascii="Times New Roman" w:eastAsia="Times New Roman" w:hAnsi="Times New Roman" w:cs="Times New Roman"/>
        </w:rPr>
        <w:t xml:space="preserve"> их состоянием, обеспечение необходимой квалификации работников, обслуживающих гидротехническое сооружение; необходимость заблаговременного проведения комплекса мероприятий по максимальному уменьшению риска возникновения чрезвычайных ситуаций на гидротехнических сооружениях; ответственность за действия (бездействие), которые повлекли за собой снижение безопасности гидротехнических сооружений ниже допустимого уровня.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Соглашаясь при заключении контракта с установленными в нем условиями, Подрядчик обязан проанализировать характер предполагаемых работ, возможные риски, влекущие для него правовые последствия, а также соразмерность объема работ и сроков, отведенных для их выполнения, надлежащим образом организовывать и обеспечивать своевременное и качественное решение задач и выполнение функций, совершать другие действия, направленные на соблюдение установленного срока выполнения контракта. </w:t>
      </w:r>
    </w:p>
    <w:p>
      <w:pPr>
        <w:spacing w:before="0" w:after="0"/>
        <w:ind w:firstLine="540"/>
        <w:jc w:val="both"/>
      </w:pPr>
      <w:r>
        <w:rPr>
          <w:rStyle w:val="cat-OrganizationNamegrp-32rplc-38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нарушило условие Контракта, регламентирующее сроки выполнения работ. По состоянию на </w:t>
      </w:r>
      <w:r>
        <w:rPr>
          <w:rStyle w:val="cat-Dategrp-16rplc-3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документы (выполненные работы </w:t>
      </w:r>
      <w:r>
        <w:rPr>
          <w:rFonts w:ascii="Times New Roman" w:eastAsia="Times New Roman" w:hAnsi="Times New Roman" w:cs="Times New Roman"/>
        </w:rPr>
        <w:t>согласно условий</w:t>
      </w:r>
      <w:r>
        <w:rPr>
          <w:rFonts w:ascii="Times New Roman" w:eastAsia="Times New Roman" w:hAnsi="Times New Roman" w:cs="Times New Roman"/>
        </w:rPr>
        <w:t xml:space="preserve"> Контракта) Заказчику не переданы. Просрочка исполнения Контракта составила 288 дней.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Неисполнение обязательств, предусмотренных государственным контрактом, заключенным в рамках исполнения государственных программ, влечет причинение существенного вреда государственным интересам независимо от сроков просрочки исполнения контракта. В связи с чем, подрядчик должен не только оценить риски </w:t>
      </w:r>
      <w:r>
        <w:rPr>
          <w:rFonts w:ascii="Times New Roman" w:eastAsia="Times New Roman" w:hAnsi="Times New Roman" w:cs="Times New Roman"/>
        </w:rPr>
        <w:t xml:space="preserve">исполнения государственного контракта, гарантированного оплатой государственным заказчиком, но и оценить все возможности, связанные с исполнением государственных программ.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Согласно ч. 1 ст. 107 Закона № 44-ФЗ лица, виновные в нарушении законодательства Российской Федерации и иных нормативных актов о конт</w:t>
      </w:r>
      <w:r>
        <w:rPr>
          <w:rFonts w:ascii="Times New Roman" w:eastAsia="Times New Roman" w:hAnsi="Times New Roman" w:cs="Times New Roman"/>
        </w:rPr>
        <w:t>рактной системе в сфере закупок</w:t>
      </w:r>
      <w:r>
        <w:rPr>
          <w:rFonts w:ascii="Times New Roman" w:eastAsia="Times New Roman" w:hAnsi="Times New Roman" w:cs="Times New Roman"/>
        </w:rPr>
        <w:t xml:space="preserve">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Согласно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Действия (бездействие), повлекшие неисполнение обязательств, предусмотренных контрактом на поставку товаров, выполнение работ, оказание услуг для нужд заказчиков, с причинением существенного вреда охраняемым законом интересам общества и государства, если такие действия (бездействие) не влекут уголовной ответственности, влекут административную ответственность по ч. 7 ст. 7.32 КоАП РФ.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Приказом № 1-п от </w:t>
      </w:r>
      <w:r>
        <w:rPr>
          <w:rStyle w:val="cat-Dategrp-18rplc-4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на основании решения единственного учредителя </w:t>
      </w:r>
      <w:r>
        <w:rPr>
          <w:rStyle w:val="cat-OrganizationNamegrp-32rplc-41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9rplc-4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6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вступил в должность генерального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32rplc-4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Style w:val="cat-Dategrp-18rplc-4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Приказом от </w:t>
      </w:r>
      <w:r>
        <w:rPr>
          <w:rStyle w:val="cat-Dategrp-13rplc-4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ответственность за организацию работ по договору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№ 0375200010123000267 от </w:t>
      </w:r>
      <w:r>
        <w:rPr>
          <w:rStyle w:val="cat-Dategrp-13rplc-4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на оказание услуг: «Разработка и экспертиза деклараций безопасности гидротехнических сооружений </w:t>
      </w:r>
      <w:r>
        <w:rPr>
          <w:rFonts w:ascii="Times New Roman" w:eastAsia="Times New Roman" w:hAnsi="Times New Roman" w:cs="Times New Roman"/>
        </w:rPr>
        <w:t>Альминского</w:t>
      </w:r>
      <w:r>
        <w:rPr>
          <w:rFonts w:ascii="Times New Roman" w:eastAsia="Times New Roman" w:hAnsi="Times New Roman" w:cs="Times New Roman"/>
        </w:rPr>
        <w:t xml:space="preserve"> водохранилища для нужд Бахчисарайского филиала </w:t>
      </w:r>
      <w:r>
        <w:rPr>
          <w:rStyle w:val="cat-OrganizationNamegrp-33rplc-48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возложена на </w:t>
      </w:r>
      <w:r>
        <w:rPr>
          <w:rStyle w:val="cat-FIOgrp-26rplc-49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26rplc-5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</w:t>
      </w:r>
      <w:r>
        <w:rPr>
          <w:rFonts w:ascii="Times New Roman" w:eastAsia="Times New Roman" w:hAnsi="Times New Roman" w:cs="Times New Roman"/>
        </w:rPr>
        <w:t xml:space="preserve"> подтверждается собранными по делу доказательствами: постановлением о возбуждении дела об административном правонарушении от </w:t>
      </w:r>
      <w:r>
        <w:rPr>
          <w:rStyle w:val="cat-Dategrp-21rplc-5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Государственным</w:t>
      </w:r>
      <w:r>
        <w:rPr>
          <w:rFonts w:ascii="Times New Roman" w:eastAsia="Times New Roman" w:hAnsi="Times New Roman" w:cs="Times New Roman"/>
        </w:rPr>
        <w:t xml:space="preserve"> контрактом на </w:t>
      </w:r>
      <w:r>
        <w:rPr>
          <w:rFonts w:ascii="Times New Roman" w:eastAsia="Times New Roman" w:hAnsi="Times New Roman" w:cs="Times New Roman"/>
        </w:rPr>
        <w:t>оказан</w:t>
      </w:r>
      <w:r>
        <w:rPr>
          <w:rFonts w:ascii="Times New Roman" w:eastAsia="Times New Roman" w:hAnsi="Times New Roman" w:cs="Times New Roman"/>
        </w:rPr>
        <w:t xml:space="preserve">ие </w:t>
      </w:r>
      <w:r>
        <w:rPr>
          <w:rFonts w:ascii="Times New Roman" w:eastAsia="Times New Roman" w:hAnsi="Times New Roman" w:cs="Times New Roman"/>
        </w:rPr>
        <w:t>услуг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20rplc-5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и приложениями к нему; </w:t>
      </w:r>
      <w:r>
        <w:rPr>
          <w:rFonts w:ascii="Times New Roman" w:eastAsia="Times New Roman" w:hAnsi="Times New Roman" w:cs="Times New Roman"/>
        </w:rPr>
        <w:t xml:space="preserve">ответом на требование от </w:t>
      </w:r>
      <w:r>
        <w:rPr>
          <w:rStyle w:val="cat-Dategrp-22rplc-5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требованием об оплате штрафных санкций, договором от </w:t>
      </w:r>
      <w:r>
        <w:rPr>
          <w:rStyle w:val="cat-Dategrp-23rplc-5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копией приказа № 1-п от </w:t>
      </w:r>
      <w:r>
        <w:rPr>
          <w:rStyle w:val="cat-Dategrp-18rplc-5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вступлении в должность, должностной инструкцией генерального директора,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письменным </w:t>
      </w:r>
      <w:r>
        <w:rPr>
          <w:rFonts w:ascii="Times New Roman" w:eastAsia="Times New Roman" w:hAnsi="Times New Roman" w:cs="Times New Roman"/>
        </w:rPr>
        <w:t>обьяснением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6rplc-5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выпиской из ЕГРЮЛ; иными материалами дела.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Анализируя исследованные </w:t>
      </w:r>
      <w:r>
        <w:rPr>
          <w:rFonts w:ascii="Times New Roman" w:eastAsia="Times New Roman" w:hAnsi="Times New Roman" w:cs="Times New Roman"/>
        </w:rPr>
        <w:t>при рассмотрении дела</w:t>
      </w:r>
      <w:r>
        <w:rPr>
          <w:rFonts w:ascii="Times New Roman" w:eastAsia="Times New Roman" w:hAnsi="Times New Roman" w:cs="Times New Roman"/>
        </w:rPr>
        <w:t xml:space="preserve"> доказательства,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ья</w:t>
      </w:r>
      <w:r>
        <w:rPr>
          <w:rFonts w:ascii="Times New Roman" w:eastAsia="Times New Roman" w:hAnsi="Times New Roman" w:cs="Times New Roman"/>
        </w:rPr>
        <w:t xml:space="preserve"> приходит к выводу, что постановление о возбуждении дела об административном правонарушении составлено уполномоченным лицом, в соответствии с требованиями КоАП РФ. Каких-либо данных, свидетельствующих о его недопустимости и вышеперечисленных письменных документов в качестве доказательств, не имеется. Содержание вышеуказанных постановления и письменных документов согласуется между собой.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Исходя из изложенного, постановление о возбуждении дела об административном правонарушении и письменные документы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ья</w:t>
      </w:r>
      <w:r>
        <w:rPr>
          <w:rFonts w:ascii="Times New Roman" w:eastAsia="Times New Roman" w:hAnsi="Times New Roman" w:cs="Times New Roman"/>
        </w:rPr>
        <w:t xml:space="preserve"> признает допустимыми и достоверными доказательствами по делу.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смыслу части 2 статьи 2.1 Кодекса Российской Федерации об административных правонарушениях при решении вопроса о виновности лица в совершении административного правонарушения именно на него возлагается обязанность по доказыванию факта принятия всех зависящих от него мер по соблюдению правил и норм.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оказательств наличия указанных обстоятельств, равно как и доказательств, подтверждающи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принятие </w:t>
      </w:r>
      <w:r>
        <w:rPr>
          <w:rStyle w:val="cat-FIOgrp-26rplc-5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всех зависящих от него мер для выполнения условий контракта не представлены и в материалах дела отсутствуют, что свидетельствует о его виновности в совершении вмененного правонарушения.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Объективная сторона </w:t>
      </w:r>
      <w:r>
        <w:rPr>
          <w:rFonts w:ascii="Times New Roman" w:eastAsia="Times New Roman" w:hAnsi="Times New Roman" w:cs="Times New Roman"/>
        </w:rPr>
        <w:t>правонарушения, предусмотренного частью 7 статьи 7.32 Кодекса Российской Федерации об административных правонарушениях выражается</w:t>
      </w:r>
      <w:r>
        <w:rPr>
          <w:rFonts w:ascii="Times New Roman" w:eastAsia="Times New Roman" w:hAnsi="Times New Roman" w:cs="Times New Roman"/>
        </w:rPr>
        <w:t xml:space="preserve"> в действии (бездействии), повлекшем неисполнение обязательств, предусмотренных контрактом. При этом обязательным признаком объективной стороны рассматриваемого правонарушения являются последствия в виде причинения существенного вреда охраняемым законом интересам общества и государства, находящиеся в причинно-</w:t>
      </w:r>
      <w:r>
        <w:rPr>
          <w:rFonts w:ascii="Times New Roman" w:eastAsia="Times New Roman" w:hAnsi="Times New Roman" w:cs="Times New Roman"/>
        </w:rPr>
        <w:t xml:space="preserve">следственной связи с деянием, если такие действия (бездействие) не влекут уголовной ответственности.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исполнение </w:t>
      </w:r>
      <w:r>
        <w:rPr>
          <w:rStyle w:val="cat-FIOgrp-26rplc-5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обязательств, предусмотренных Контрактом, существенно наносит вред охраняемым интересам общества и государства, препятствует обеспечению безопасности эксплуатируемого гидротехнического сооружения Симферопольского водохранилища, как объекта чрезвычайно высокой опасности - I класса (ст. 7 Закона № 117-ФЗ), может повлечь подтопления близлежащих населенных пунктов, а также привести к чрезвычайным ситуациям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природного и техногенного характера, создало риск срыва сроков окончания работ социально-значимых для </w:t>
      </w:r>
      <w:r>
        <w:rPr>
          <w:rStyle w:val="cat-Addressgrp-1rplc-5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объектов, достижения целевых индикаторов,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(результативности), так как цели, которые ставил Заказчик перед Исполнителем, достигнуты не были.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Нарушение сроков выполнения работ по разработке 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экспертизе деклараций безопасности гидротехнических сооружений </w:t>
      </w:r>
      <w:r>
        <w:rPr>
          <w:rFonts w:ascii="Times New Roman" w:eastAsia="Times New Roman" w:hAnsi="Times New Roman" w:cs="Times New Roman"/>
        </w:rPr>
        <w:t>Альминского</w:t>
      </w:r>
      <w:r>
        <w:rPr>
          <w:rFonts w:ascii="Times New Roman" w:eastAsia="Times New Roman" w:hAnsi="Times New Roman" w:cs="Times New Roman"/>
        </w:rPr>
        <w:t xml:space="preserve"> водохранилища также способствовало срыву сроков представления Декларации безопасности гидротехнического сооружения, являющейся основным документом,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содержащим сведения о соответствии гидротехнического сооружения критериям безопасности, внесению сведений о гидротехническом сооружении в Российский регистр гидротехнических сооружений, что непосредственно связано с достижением целевых показателей регионального проекта «Чистая вода» в рамках национального проекта «Жилье</w:t>
      </w:r>
      <w:r>
        <w:rPr>
          <w:rFonts w:ascii="Times New Roman" w:eastAsia="Times New Roman" w:hAnsi="Times New Roman" w:cs="Times New Roman"/>
        </w:rPr>
        <w:t xml:space="preserve"> и городская среда» в части обеспечения населения </w:t>
      </w:r>
      <w:r>
        <w:rPr>
          <w:rStyle w:val="cat-Addressgrp-7rplc-6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качественной питьевой водой из систем централизованного водоснабжения.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Fonts w:ascii="Times New Roman" w:eastAsia="Times New Roman" w:hAnsi="Times New Roman" w:cs="Times New Roman"/>
        </w:rPr>
        <w:t xml:space="preserve">нарушив срок выполнения работ по </w:t>
      </w:r>
      <w:r>
        <w:rPr>
          <w:rFonts w:ascii="Times New Roman" w:eastAsia="Times New Roman" w:hAnsi="Times New Roman" w:cs="Times New Roman"/>
        </w:rPr>
        <w:t>Государственному к</w:t>
      </w:r>
      <w:r>
        <w:rPr>
          <w:rFonts w:ascii="Times New Roman" w:eastAsia="Times New Roman" w:hAnsi="Times New Roman" w:cs="Times New Roman"/>
        </w:rPr>
        <w:t xml:space="preserve">онтракту </w:t>
      </w:r>
      <w:r>
        <w:rPr>
          <w:rStyle w:val="cat-FIOgrp-26rplc-6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причинил существенный вред</w:t>
      </w:r>
      <w:r>
        <w:rPr>
          <w:rFonts w:ascii="Times New Roman" w:eastAsia="Times New Roman" w:hAnsi="Times New Roman" w:cs="Times New Roman"/>
        </w:rPr>
        <w:t xml:space="preserve"> охраняемым законом интересам общества и государства.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Вина должностного лица заключается в том, что он, имея реальную возможность соблюдения требований законодательства о контрактной системе в сфере закупок для обеспечения муниципальных нужд, не принял необходимых и исчерпывающих мер по соблюдению установленных законодательством требований.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Данное правонарушение не было вызвано чрезвычайными, объективно непредотвратимыми обстоятельствами и другими непредвиденными, непреодолимыми препятствиями, объективно исполнение законодательства о контрактной системе в сфере закупок для обеспечения муниципальных нужд должно было контролироваться, необходимая степень заботливости и осмотрительности, какая требовалась в целях исполнения возложенных законом обязанностей, проявлена не была.</w:t>
      </w:r>
    </w:p>
    <w:p>
      <w:pPr>
        <w:spacing w:before="0" w:after="0" w:line="288" w:lineRule="atLeast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Анализируя собранные по делу доказательства в их совокупности в соответствии с требованиями ст. 26.11 КоАП РФ, мировой судья считает, что вина 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Style w:val="cat-OrganizationNamegrp-32rplc-62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6rplc-6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 установлена и доказана, и квалифицирует его действия по ч. 7 ст. 7.32 КоАП РФ, как неисполнение обязательств, предусмотренных контрактом на </w:t>
      </w:r>
      <w:r>
        <w:rPr>
          <w:rFonts w:ascii="Times New Roman" w:eastAsia="Times New Roman" w:hAnsi="Times New Roman" w:cs="Times New Roman"/>
        </w:rPr>
        <w:t xml:space="preserve">оказание услуг для нужд заказчиков </w:t>
      </w:r>
      <w:r>
        <w:rPr>
          <w:rFonts w:ascii="Times New Roman" w:eastAsia="Times New Roman" w:hAnsi="Times New Roman" w:cs="Times New Roman"/>
        </w:rPr>
        <w:t>с причинением существенного</w:t>
      </w:r>
      <w:r>
        <w:rPr>
          <w:rFonts w:ascii="Times New Roman" w:eastAsia="Times New Roman" w:hAnsi="Times New Roman" w:cs="Times New Roman"/>
        </w:rPr>
        <w:t xml:space="preserve"> вреда охраняемым законом интересам общества и государства, при отсутствии в его действиях уголовно наказуемого деяния.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Оснований не доверять представленным доказательствам у мирового судьи не имеется, поскольку они последовательны, обоснованы и не противоречат друг другу, существенных нарушений действующего законодательства при их составлении не допущено. Существенных нарушений процедуры привлечения к административной ответственности </w:t>
      </w:r>
      <w:r>
        <w:rPr>
          <w:rFonts w:ascii="Times New Roman" w:eastAsia="Times New Roman" w:hAnsi="Times New Roman" w:cs="Times New Roman"/>
        </w:rPr>
        <w:t>мировым судьей</w:t>
      </w:r>
      <w:r>
        <w:rPr>
          <w:rFonts w:ascii="Times New Roman" w:eastAsia="Times New Roman" w:hAnsi="Times New Roman" w:cs="Times New Roman"/>
        </w:rPr>
        <w:t xml:space="preserve"> не установлено. Срок давности привлечения к административной ответственности не истек.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ья</w:t>
      </w:r>
      <w:r>
        <w:rPr>
          <w:rFonts w:ascii="Times New Roman" w:eastAsia="Times New Roman" w:hAnsi="Times New Roman" w:cs="Times New Roman"/>
        </w:rPr>
        <w:t xml:space="preserve"> в соответствии с п. 3</w:t>
      </w:r>
      <w:r>
        <w:rPr>
          <w:rFonts w:ascii="Times New Roman" w:eastAsia="Times New Roman" w:hAnsi="Times New Roman" w:cs="Times New Roman"/>
        </w:rPr>
        <w:t xml:space="preserve"> ст. 4.1 КоАП РФ учитывает характер совершенного </w:t>
      </w:r>
      <w:r>
        <w:rPr>
          <w:rStyle w:val="cat-FIOgrp-26rplc-6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</w:t>
      </w:r>
      <w:r>
        <w:rPr>
          <w:rFonts w:ascii="Times New Roman" w:eastAsia="Times New Roman" w:hAnsi="Times New Roman" w:cs="Times New Roman"/>
        </w:rPr>
        <w:t xml:space="preserve">личность правонарушителя, </w:t>
      </w:r>
      <w:r>
        <w:rPr>
          <w:rFonts w:ascii="Times New Roman" w:eastAsia="Times New Roman" w:hAnsi="Times New Roman" w:cs="Times New Roman"/>
        </w:rPr>
        <w:t xml:space="preserve">имущественное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положение лица, </w:t>
      </w:r>
      <w:r>
        <w:rPr>
          <w:rFonts w:ascii="Times New Roman" w:eastAsia="Times New Roman" w:hAnsi="Times New Roman" w:cs="Times New Roman"/>
        </w:rPr>
        <w:t>обстоятельства,</w:t>
      </w:r>
      <w:r>
        <w:rPr>
          <w:rFonts w:ascii="Times New Roman" w:eastAsia="Times New Roman" w:hAnsi="Times New Roman" w:cs="Times New Roman"/>
        </w:rPr>
        <w:t xml:space="preserve"> смягчающ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и отягчающие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</w:rPr>
        <w:t>правонарушений</w:t>
      </w:r>
      <w:r>
        <w:rPr>
          <w:rFonts w:ascii="Times New Roman" w:eastAsia="Times New Roman" w:hAnsi="Times New Roman" w:cs="Times New Roman"/>
        </w:rPr>
        <w:t xml:space="preserve"> как самим правонарушителем, так и другими лицами, необходимо назначить </w:t>
      </w:r>
      <w:r>
        <w:rPr>
          <w:rStyle w:val="cat-FIOgrp-26rplc-6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пределах санкции ч. 7 ст.7.32. КоАП РФ.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</w:t>
      </w:r>
      <w:r>
        <w:rPr>
          <w:rFonts w:ascii="Times New Roman" w:eastAsia="Times New Roman" w:hAnsi="Times New Roman" w:cs="Times New Roman"/>
        </w:rPr>
        <w:t xml:space="preserve">, руководствуясь статьями ч. 7 ст. 7.32, 29.9 - 29.11 КоАП РФ, мировой судья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генерального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32rplc-6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5rplc-6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ч. 7 ст. 7.32 КоАП РФ и назначить ему наказание в виде административного штрафа в размере </w:t>
      </w:r>
      <w:r>
        <w:rPr>
          <w:rStyle w:val="cat-Sumgrp-30rplc-68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 на следующие реквизиты: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36rplc-6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37rplc-7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8rplc-7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8rplc-7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Получатель: УФК по РК (Министерство юстиции </w:t>
      </w:r>
      <w:r>
        <w:rPr>
          <w:rStyle w:val="cat-Addressgrp-1rplc-7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Наименование банка: Отделение </w:t>
      </w:r>
      <w:r>
        <w:rPr>
          <w:rStyle w:val="cat-Addressgrp-1rplc-7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9rplc-7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38rplc-7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03100643000000017500,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39rplc-7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7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40rplc-7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41rplc-8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42rplc-8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43rplc-8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0410760300265004632407179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8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8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10rplc-8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8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№26 Бахчисарайского судебного района (</w:t>
      </w:r>
      <w:r>
        <w:rPr>
          <w:rStyle w:val="cat-Addressgrp-2rplc-8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8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его копии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8rplc-89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24rplc-4">
    <w:name w:val="cat-FIO grp-2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32rplc-6">
    <w:name w:val="cat-OrganizationName grp-32 rplc-6"/>
    <w:basedOn w:val="DefaultParagraphFont"/>
  </w:style>
  <w:style w:type="character" w:customStyle="1" w:styleId="cat-FIOgrp-25rplc-7">
    <w:name w:val="cat-FIO grp-25 rplc-7"/>
    <w:basedOn w:val="DefaultParagraphFont"/>
  </w:style>
  <w:style w:type="character" w:customStyle="1" w:styleId="cat-ExternalSystemDefinedgrp-44rplc-8">
    <w:name w:val="cat-ExternalSystemDefined grp-44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FIOgrp-26rplc-11">
    <w:name w:val="cat-FIO grp-26 rplc-11"/>
    <w:basedOn w:val="DefaultParagraphFont"/>
  </w:style>
  <w:style w:type="character" w:customStyle="1" w:styleId="cat-OrganizationNamegrp-32rplc-12">
    <w:name w:val="cat-OrganizationName grp-32 rplc-12"/>
    <w:basedOn w:val="DefaultParagraphFont"/>
  </w:style>
  <w:style w:type="character" w:customStyle="1" w:styleId="cat-OrganizationNamegrp-32rplc-13">
    <w:name w:val="cat-OrganizationName grp-32 rplc-13"/>
    <w:basedOn w:val="DefaultParagraphFont"/>
  </w:style>
  <w:style w:type="character" w:customStyle="1" w:styleId="cat-OrganizationNamegrp-33rplc-14">
    <w:name w:val="cat-OrganizationName grp-33 rplc-14"/>
    <w:basedOn w:val="DefaultParagraphFont"/>
  </w:style>
  <w:style w:type="character" w:customStyle="1" w:styleId="cat-Dategrp-12rplc-15">
    <w:name w:val="cat-Date grp-12 rplc-15"/>
    <w:basedOn w:val="DefaultParagraphFont"/>
  </w:style>
  <w:style w:type="character" w:customStyle="1" w:styleId="cat-OrganizationNamegrp-34rplc-16">
    <w:name w:val="cat-OrganizationName grp-34 rplc-16"/>
    <w:basedOn w:val="DefaultParagraphFont"/>
  </w:style>
  <w:style w:type="character" w:customStyle="1" w:styleId="cat-OrganizationNamegrp-32rplc-17">
    <w:name w:val="cat-OrganizationName grp-32 rplc-17"/>
    <w:basedOn w:val="DefaultParagraphFont"/>
  </w:style>
  <w:style w:type="character" w:customStyle="1" w:styleId="cat-Dategrp-13rplc-18">
    <w:name w:val="cat-Date grp-13 rplc-18"/>
    <w:basedOn w:val="DefaultParagraphFont"/>
  </w:style>
  <w:style w:type="character" w:customStyle="1" w:styleId="cat-OrganizationNamegrp-33rplc-19">
    <w:name w:val="cat-OrganizationName grp-33 rplc-19"/>
    <w:basedOn w:val="DefaultParagraphFont"/>
  </w:style>
  <w:style w:type="character" w:customStyle="1" w:styleId="cat-Dategrp-14rplc-20">
    <w:name w:val="cat-Date grp-14 rplc-20"/>
    <w:basedOn w:val="DefaultParagraphFont"/>
  </w:style>
  <w:style w:type="character" w:customStyle="1" w:styleId="cat-Sumgrp-29rplc-21">
    <w:name w:val="cat-Sum grp-29 rplc-21"/>
    <w:basedOn w:val="DefaultParagraphFont"/>
  </w:style>
  <w:style w:type="character" w:customStyle="1" w:styleId="cat-OrganizationNamegrp-33rplc-22">
    <w:name w:val="cat-OrganizationName grp-33 rplc-22"/>
    <w:basedOn w:val="DefaultParagraphFont"/>
  </w:style>
  <w:style w:type="character" w:customStyle="1" w:styleId="cat-Addressgrp-5rplc-23">
    <w:name w:val="cat-Address grp-5 rplc-23"/>
    <w:basedOn w:val="DefaultParagraphFont"/>
  </w:style>
  <w:style w:type="character" w:customStyle="1" w:styleId="cat-Addressgrp-6rplc-24">
    <w:name w:val="cat-Address grp-6 rplc-24"/>
    <w:basedOn w:val="DefaultParagraphFont"/>
  </w:style>
  <w:style w:type="character" w:customStyle="1" w:styleId="cat-Dategrp-15rplc-25">
    <w:name w:val="cat-Date grp-15 rplc-25"/>
    <w:basedOn w:val="DefaultParagraphFont"/>
  </w:style>
  <w:style w:type="character" w:customStyle="1" w:styleId="cat-Dategrp-14rplc-26">
    <w:name w:val="cat-Date grp-14 rplc-26"/>
    <w:basedOn w:val="DefaultParagraphFont"/>
  </w:style>
  <w:style w:type="character" w:customStyle="1" w:styleId="cat-Dategrp-13rplc-27">
    <w:name w:val="cat-Date grp-13 rplc-27"/>
    <w:basedOn w:val="DefaultParagraphFont"/>
  </w:style>
  <w:style w:type="character" w:customStyle="1" w:styleId="cat-OrganizationNamegrp-33rplc-28">
    <w:name w:val="cat-OrganizationName grp-33 rplc-28"/>
    <w:basedOn w:val="DefaultParagraphFont"/>
  </w:style>
  <w:style w:type="character" w:customStyle="1" w:styleId="cat-OrganizationNamegrp-32rplc-29">
    <w:name w:val="cat-OrganizationName grp-32 rplc-29"/>
    <w:basedOn w:val="DefaultParagraphFont"/>
  </w:style>
  <w:style w:type="character" w:customStyle="1" w:styleId="cat-OrganizationNamegrp-35rplc-30">
    <w:name w:val="cat-OrganizationName grp-35 rplc-30"/>
    <w:basedOn w:val="DefaultParagraphFont"/>
  </w:style>
  <w:style w:type="character" w:customStyle="1" w:styleId="cat-Dategrp-16rplc-31">
    <w:name w:val="cat-Date grp-16 rplc-31"/>
    <w:basedOn w:val="DefaultParagraphFont"/>
  </w:style>
  <w:style w:type="character" w:customStyle="1" w:styleId="cat-Dategrp-16rplc-32">
    <w:name w:val="cat-Date grp-16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FIOgrp-26rplc-34">
    <w:name w:val="cat-FIO grp-26 rplc-34"/>
    <w:basedOn w:val="DefaultParagraphFont"/>
  </w:style>
  <w:style w:type="character" w:customStyle="1" w:styleId="cat-FIOgrp-27rplc-35">
    <w:name w:val="cat-FIO grp-27 rplc-35"/>
    <w:basedOn w:val="DefaultParagraphFont"/>
  </w:style>
  <w:style w:type="character" w:customStyle="1" w:styleId="cat-FIOgrp-26rplc-36">
    <w:name w:val="cat-FIO grp-26 rplc-36"/>
    <w:basedOn w:val="DefaultParagraphFont"/>
  </w:style>
  <w:style w:type="character" w:customStyle="1" w:styleId="cat-Dategrp-17rplc-37">
    <w:name w:val="cat-Date grp-17 rplc-37"/>
    <w:basedOn w:val="DefaultParagraphFont"/>
  </w:style>
  <w:style w:type="character" w:customStyle="1" w:styleId="cat-OrganizationNamegrp-32rplc-38">
    <w:name w:val="cat-OrganizationName grp-32 rplc-38"/>
    <w:basedOn w:val="DefaultParagraphFont"/>
  </w:style>
  <w:style w:type="character" w:customStyle="1" w:styleId="cat-Dategrp-16rplc-39">
    <w:name w:val="cat-Date grp-16 rplc-39"/>
    <w:basedOn w:val="DefaultParagraphFont"/>
  </w:style>
  <w:style w:type="character" w:customStyle="1" w:styleId="cat-Dategrp-18rplc-40">
    <w:name w:val="cat-Date grp-18 rplc-40"/>
    <w:basedOn w:val="DefaultParagraphFont"/>
  </w:style>
  <w:style w:type="character" w:customStyle="1" w:styleId="cat-OrganizationNamegrp-32rplc-41">
    <w:name w:val="cat-OrganizationName grp-32 rplc-41"/>
    <w:basedOn w:val="DefaultParagraphFont"/>
  </w:style>
  <w:style w:type="character" w:customStyle="1" w:styleId="cat-Dategrp-19rplc-42">
    <w:name w:val="cat-Date grp-19 rplc-42"/>
    <w:basedOn w:val="DefaultParagraphFont"/>
  </w:style>
  <w:style w:type="character" w:customStyle="1" w:styleId="cat-FIOgrp-26rplc-43">
    <w:name w:val="cat-FIO grp-26 rplc-43"/>
    <w:basedOn w:val="DefaultParagraphFont"/>
  </w:style>
  <w:style w:type="character" w:customStyle="1" w:styleId="cat-OrganizationNamegrp-32rplc-44">
    <w:name w:val="cat-OrganizationName grp-32 rplc-44"/>
    <w:basedOn w:val="DefaultParagraphFont"/>
  </w:style>
  <w:style w:type="character" w:customStyle="1" w:styleId="cat-Dategrp-18rplc-45">
    <w:name w:val="cat-Date grp-18 rplc-45"/>
    <w:basedOn w:val="DefaultParagraphFont"/>
  </w:style>
  <w:style w:type="character" w:customStyle="1" w:styleId="cat-Dategrp-13rplc-46">
    <w:name w:val="cat-Date grp-13 rplc-46"/>
    <w:basedOn w:val="DefaultParagraphFont"/>
  </w:style>
  <w:style w:type="character" w:customStyle="1" w:styleId="cat-Dategrp-13rplc-47">
    <w:name w:val="cat-Date grp-13 rplc-47"/>
    <w:basedOn w:val="DefaultParagraphFont"/>
  </w:style>
  <w:style w:type="character" w:customStyle="1" w:styleId="cat-OrganizationNamegrp-33rplc-48">
    <w:name w:val="cat-OrganizationName grp-33 rplc-48"/>
    <w:basedOn w:val="DefaultParagraphFont"/>
  </w:style>
  <w:style w:type="character" w:customStyle="1" w:styleId="cat-FIOgrp-26rplc-49">
    <w:name w:val="cat-FIO grp-26 rplc-49"/>
    <w:basedOn w:val="DefaultParagraphFont"/>
  </w:style>
  <w:style w:type="character" w:customStyle="1" w:styleId="cat-FIOgrp-26rplc-50">
    <w:name w:val="cat-FIO grp-26 rplc-50"/>
    <w:basedOn w:val="DefaultParagraphFont"/>
  </w:style>
  <w:style w:type="character" w:customStyle="1" w:styleId="cat-Dategrp-21rplc-51">
    <w:name w:val="cat-Date grp-21 rplc-51"/>
    <w:basedOn w:val="DefaultParagraphFont"/>
  </w:style>
  <w:style w:type="character" w:customStyle="1" w:styleId="cat-Dategrp-20rplc-52">
    <w:name w:val="cat-Date grp-20 rplc-52"/>
    <w:basedOn w:val="DefaultParagraphFont"/>
  </w:style>
  <w:style w:type="character" w:customStyle="1" w:styleId="cat-Dategrp-22rplc-53">
    <w:name w:val="cat-Date grp-22 rplc-53"/>
    <w:basedOn w:val="DefaultParagraphFont"/>
  </w:style>
  <w:style w:type="character" w:customStyle="1" w:styleId="cat-Dategrp-23rplc-54">
    <w:name w:val="cat-Date grp-23 rplc-54"/>
    <w:basedOn w:val="DefaultParagraphFont"/>
  </w:style>
  <w:style w:type="character" w:customStyle="1" w:styleId="cat-Dategrp-18rplc-55">
    <w:name w:val="cat-Date grp-18 rplc-55"/>
    <w:basedOn w:val="DefaultParagraphFont"/>
  </w:style>
  <w:style w:type="character" w:customStyle="1" w:styleId="cat-FIOgrp-26rplc-56">
    <w:name w:val="cat-FIO grp-26 rplc-56"/>
    <w:basedOn w:val="DefaultParagraphFont"/>
  </w:style>
  <w:style w:type="character" w:customStyle="1" w:styleId="cat-FIOgrp-26rplc-57">
    <w:name w:val="cat-FIO grp-26 rplc-57"/>
    <w:basedOn w:val="DefaultParagraphFont"/>
  </w:style>
  <w:style w:type="character" w:customStyle="1" w:styleId="cat-FIOgrp-26rplc-58">
    <w:name w:val="cat-FIO grp-26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Addressgrp-7rplc-60">
    <w:name w:val="cat-Address grp-7 rplc-60"/>
    <w:basedOn w:val="DefaultParagraphFont"/>
  </w:style>
  <w:style w:type="character" w:customStyle="1" w:styleId="cat-FIOgrp-26rplc-61">
    <w:name w:val="cat-FIO grp-26 rplc-61"/>
    <w:basedOn w:val="DefaultParagraphFont"/>
  </w:style>
  <w:style w:type="character" w:customStyle="1" w:styleId="cat-OrganizationNamegrp-32rplc-62">
    <w:name w:val="cat-OrganizationName grp-32 rplc-62"/>
    <w:basedOn w:val="DefaultParagraphFont"/>
  </w:style>
  <w:style w:type="character" w:customStyle="1" w:styleId="cat-FIOgrp-26rplc-63">
    <w:name w:val="cat-FIO grp-26 rplc-63"/>
    <w:basedOn w:val="DefaultParagraphFont"/>
  </w:style>
  <w:style w:type="character" w:customStyle="1" w:styleId="cat-FIOgrp-26rplc-64">
    <w:name w:val="cat-FIO grp-26 rplc-64"/>
    <w:basedOn w:val="DefaultParagraphFont"/>
  </w:style>
  <w:style w:type="character" w:customStyle="1" w:styleId="cat-FIOgrp-26rplc-65">
    <w:name w:val="cat-FIO grp-26 rplc-65"/>
    <w:basedOn w:val="DefaultParagraphFont"/>
  </w:style>
  <w:style w:type="character" w:customStyle="1" w:styleId="cat-OrganizationNamegrp-32rplc-66">
    <w:name w:val="cat-OrganizationName grp-32 rplc-66"/>
    <w:basedOn w:val="DefaultParagraphFont"/>
  </w:style>
  <w:style w:type="character" w:customStyle="1" w:styleId="cat-FIOgrp-25rplc-67">
    <w:name w:val="cat-FIO grp-25 rplc-67"/>
    <w:basedOn w:val="DefaultParagraphFont"/>
  </w:style>
  <w:style w:type="character" w:customStyle="1" w:styleId="cat-Sumgrp-30rplc-68">
    <w:name w:val="cat-Sum grp-30 rplc-68"/>
    <w:basedOn w:val="DefaultParagraphFont"/>
  </w:style>
  <w:style w:type="character" w:customStyle="1" w:styleId="cat-PhoneNumbergrp-36rplc-69">
    <w:name w:val="cat-PhoneNumber grp-36 rplc-69"/>
    <w:basedOn w:val="DefaultParagraphFont"/>
  </w:style>
  <w:style w:type="character" w:customStyle="1" w:styleId="cat-PhoneNumbergrp-37rplc-70">
    <w:name w:val="cat-PhoneNumber grp-37 rplc-70"/>
    <w:basedOn w:val="DefaultParagraphFont"/>
  </w:style>
  <w:style w:type="character" w:customStyle="1" w:styleId="cat-Addressgrp-8rplc-71">
    <w:name w:val="cat-Address grp-8 rplc-71"/>
    <w:basedOn w:val="DefaultParagraphFont"/>
  </w:style>
  <w:style w:type="character" w:customStyle="1" w:styleId="cat-Addressgrp-8rplc-72">
    <w:name w:val="cat-Address grp-8 rplc-72"/>
    <w:basedOn w:val="DefaultParagraphFont"/>
  </w:style>
  <w:style w:type="character" w:customStyle="1" w:styleId="cat-Addressgrp-1rplc-73">
    <w:name w:val="cat-Address grp-1 rplc-73"/>
    <w:basedOn w:val="DefaultParagraphFont"/>
  </w:style>
  <w:style w:type="character" w:customStyle="1" w:styleId="cat-Addressgrp-1rplc-74">
    <w:name w:val="cat-Address grp-1 rplc-74"/>
    <w:basedOn w:val="DefaultParagraphFont"/>
  </w:style>
  <w:style w:type="character" w:customStyle="1" w:styleId="cat-Addressgrp-9rplc-75">
    <w:name w:val="cat-Address grp-9 rplc-75"/>
    <w:basedOn w:val="DefaultParagraphFont"/>
  </w:style>
  <w:style w:type="character" w:customStyle="1" w:styleId="cat-PhoneNumbergrp-38rplc-76">
    <w:name w:val="cat-PhoneNumber grp-38 rplc-76"/>
    <w:basedOn w:val="DefaultParagraphFont"/>
  </w:style>
  <w:style w:type="character" w:customStyle="1" w:styleId="cat-PhoneNumbergrp-39rplc-77">
    <w:name w:val="cat-PhoneNumber grp-39 rplc-77"/>
    <w:basedOn w:val="DefaultParagraphFont"/>
  </w:style>
  <w:style w:type="character" w:customStyle="1" w:styleId="cat-Addressgrp-1rplc-78">
    <w:name w:val="cat-Address grp-1 rplc-78"/>
    <w:basedOn w:val="DefaultParagraphFont"/>
  </w:style>
  <w:style w:type="character" w:customStyle="1" w:styleId="cat-PhoneNumbergrp-40rplc-79">
    <w:name w:val="cat-PhoneNumber grp-40 rplc-79"/>
    <w:basedOn w:val="DefaultParagraphFont"/>
  </w:style>
  <w:style w:type="character" w:customStyle="1" w:styleId="cat-PhoneNumbergrp-41rplc-80">
    <w:name w:val="cat-PhoneNumber grp-41 rplc-80"/>
    <w:basedOn w:val="DefaultParagraphFont"/>
  </w:style>
  <w:style w:type="character" w:customStyle="1" w:styleId="cat-PhoneNumbergrp-42rplc-81">
    <w:name w:val="cat-PhoneNumber grp-42 rplc-81"/>
    <w:basedOn w:val="DefaultParagraphFont"/>
  </w:style>
  <w:style w:type="character" w:customStyle="1" w:styleId="cat-PhoneNumbergrp-43rplc-82">
    <w:name w:val="cat-PhoneNumber grp-43 rplc-82"/>
    <w:basedOn w:val="DefaultParagraphFont"/>
  </w:style>
  <w:style w:type="character" w:customStyle="1" w:styleId="cat-Addressgrp-2rplc-83">
    <w:name w:val="cat-Address grp-2 rplc-83"/>
    <w:basedOn w:val="DefaultParagraphFont"/>
  </w:style>
  <w:style w:type="character" w:customStyle="1" w:styleId="cat-Addressgrp-1rplc-84">
    <w:name w:val="cat-Address grp-1 rplc-84"/>
    <w:basedOn w:val="DefaultParagraphFont"/>
  </w:style>
  <w:style w:type="character" w:customStyle="1" w:styleId="cat-Addressgrp-10rplc-85">
    <w:name w:val="cat-Address grp-10 rplc-85"/>
    <w:basedOn w:val="DefaultParagraphFont"/>
  </w:style>
  <w:style w:type="character" w:customStyle="1" w:styleId="cat-Addressgrp-1rplc-86">
    <w:name w:val="cat-Address grp-1 rplc-86"/>
    <w:basedOn w:val="DefaultParagraphFont"/>
  </w:style>
  <w:style w:type="character" w:customStyle="1" w:styleId="cat-Addressgrp-2rplc-87">
    <w:name w:val="cat-Address grp-2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FIOgrp-28rplc-89">
    <w:name w:val="cat-FIO grp-28 rplc-8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