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Дело № 5-26-477/2024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  <w:jc w:val="both"/>
      </w:pPr>
      <w:r>
        <w:rPr>
          <w:rStyle w:val="cat-Dategrp-9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 в отношении председателя </w:t>
      </w:r>
      <w:r>
        <w:rPr>
          <w:rFonts w:ascii="Times New Roman" w:eastAsia="Times New Roman" w:hAnsi="Times New Roman" w:cs="Times New Roman"/>
        </w:rPr>
        <w:t>Табачненского</w:t>
      </w:r>
      <w:r>
        <w:rPr>
          <w:rFonts w:ascii="Times New Roman" w:eastAsia="Times New Roman" w:hAnsi="Times New Roman" w:cs="Times New Roman"/>
        </w:rPr>
        <w:t xml:space="preserve"> сельского совета - главы администрации </w:t>
      </w:r>
      <w:r>
        <w:rPr>
          <w:rFonts w:ascii="Times New Roman" w:eastAsia="Times New Roman" w:hAnsi="Times New Roman" w:cs="Times New Roman"/>
        </w:rPr>
        <w:t>Табачненского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2rplc-8"/>
          <w:rFonts w:ascii="Times New Roman" w:eastAsia="Times New Roman" w:hAnsi="Times New Roman" w:cs="Times New Roman"/>
        </w:rPr>
        <w:t>...</w:t>
      </w:r>
      <w:r>
        <w:rPr>
          <w:rStyle w:val="cat-PassportDatagrp-21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урож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Style w:val="cat-Addressgrp-5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гражданки РФ, зарегистрированной и проживающей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6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юридический адрес: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7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ул. </w:t>
      </w:r>
      <w:r>
        <w:rPr>
          <w:rStyle w:val="cat-FIOgrp-17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д.13, в совершении административного правонарушения, предусмотренного ч. 2 ст. 15.33 Кодекса РФ об административных правонарушениях,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8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должностным лицом – председателем сельского совета - главой администрации </w:t>
      </w:r>
      <w:r>
        <w:rPr>
          <w:rFonts w:ascii="Times New Roman" w:eastAsia="Times New Roman" w:hAnsi="Times New Roman" w:cs="Times New Roman"/>
        </w:rPr>
        <w:t>Табачненского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нарушение требований установленных п.1 ст. 24 Федерального закона от </w:t>
      </w:r>
      <w:r>
        <w:rPr>
          <w:rStyle w:val="cat-Dategrp-10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125-ФЗ «Об обязательном социальном страховании от несчастных случаев на производстве и профессиональных заболеваний» не представила в территориальный орган Фонда пенсионного и социального страхования Российской Федерации в установленный срок до </w:t>
      </w:r>
      <w:r>
        <w:rPr>
          <w:rStyle w:val="cat-Dategrp-12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сведения о начисленных страховых взносах (ЕФС-1) за </w:t>
      </w:r>
      <w:r>
        <w:rPr>
          <w:rStyle w:val="cat-Dategrp-11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. Сведения предоставлены </w:t>
      </w:r>
      <w:r>
        <w:rPr>
          <w:rStyle w:val="cat-Dategrp-13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т.е. с нарушением законодательно установленного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срока.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 xml:space="preserve">Для рассмотрения дела об административном правонарушении </w:t>
      </w:r>
      <w:r>
        <w:rPr>
          <w:rStyle w:val="cat-FIOgrp-18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явилась, о времени и месте рассмотрения дела извещена надлежащим образом по адресу указанному в протоколе.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8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усматривается состав административного правонарушения, предусмотренный ч. 2 ст.15.33 КоАП РФ, а именно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>Согласно п. 1 ст. 24 ФЗ № 125-ФЗ «Об обязательном социальном страховании от несчастных случаев на производстве и профессиональных заболеваний» страхователи ежеквартально должны представлять в установленном порядке территориальному органу страховщика по месту их регистрации расчет по начисленным и уплаченным страховым взносам на бумажном носителе не позднее 20-го числа месяца, следующего за отчетным периодом;</w:t>
      </w:r>
      <w:r>
        <w:rPr>
          <w:rFonts w:ascii="Times New Roman" w:eastAsia="Times New Roman" w:hAnsi="Times New Roman" w:cs="Times New Roman"/>
        </w:rPr>
        <w:t xml:space="preserve"> 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8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2 ст. 15.33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ее вины, а именно: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№ 520270 от </w:t>
      </w:r>
      <w:r>
        <w:rPr>
          <w:rStyle w:val="cat-Dategrp-14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выпиской из ЕГРЮЛ, формой ЕФС-1, </w:t>
      </w:r>
      <w:r>
        <w:rPr>
          <w:rFonts w:ascii="Times New Roman" w:eastAsia="Times New Roman" w:hAnsi="Times New Roman" w:cs="Times New Roman"/>
        </w:rPr>
        <w:t>скрином</w:t>
      </w:r>
      <w:r>
        <w:rPr>
          <w:rFonts w:ascii="Times New Roman" w:eastAsia="Times New Roman" w:hAnsi="Times New Roman" w:cs="Times New Roman"/>
        </w:rPr>
        <w:t xml:space="preserve"> из программного комплекса, иными материалами дела.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8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личность привлекаемого лица, его имущественное положение, обстоятельства смягчающие и отягчающие административную ответственность.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 соответствии с частью 1 статьи 4.1.1 КоАП РФ </w:t>
      </w:r>
      <w:r>
        <w:rPr>
          <w:rFonts w:ascii="Times New Roman" w:eastAsia="Times New Roman" w:hAnsi="Times New Roman" w:cs="Times New Roman"/>
        </w:rPr>
        <w:t xml:space="preserve">за впервые совершенное административное правонарушение, выявленное в ходе осуществления государственного </w:t>
      </w:r>
      <w:r>
        <w:rPr>
          <w:rFonts w:ascii="Times New Roman" w:eastAsia="Times New Roman" w:hAnsi="Times New Roman" w:cs="Times New Roman"/>
        </w:rPr>
        <w:t xml:space="preserve">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раздела II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>
        <w:rPr>
          <w:rFonts w:ascii="Times New Roman" w:eastAsia="Times New Roman" w:hAnsi="Times New Roman" w:cs="Times New Roman"/>
        </w:rPr>
        <w:t xml:space="preserve"> обстоятельств,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3.4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13.15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13.37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14.31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14.56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19.6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19.7.5-2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19.8.2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частями 2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3 статьи 19.27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19.28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19.30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19.34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20.3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20.28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(часть 2 статьи 4.1.1).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отсутствии</w:t>
      </w:r>
      <w:r>
        <w:rPr>
          <w:rFonts w:ascii="Times New Roman" w:eastAsia="Times New Roman" w:hAnsi="Times New Roman" w:cs="Times New Roman"/>
        </w:rPr>
        <w:t xml:space="preserve"> имущественного ущерба.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учетом формулировки части 1 статьи 4.1.1 Кодекса Российской Федерации об административных правонарушениях вопрос,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Часть 2 ст. 15.33 КоАП РФ </w:t>
      </w:r>
      <w:r>
        <w:rPr>
          <w:rFonts w:ascii="Times New Roman" w:eastAsia="Times New Roman" w:hAnsi="Times New Roman" w:cs="Times New Roman"/>
        </w:rPr>
        <w:t>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Как следует из материалов дела, </w:t>
      </w:r>
      <w:r>
        <w:rPr>
          <w:rStyle w:val="cat-FIOgrp-18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председателем сельского совета - главой администрации </w:t>
      </w:r>
      <w:r>
        <w:rPr>
          <w:rFonts w:ascii="Times New Roman" w:eastAsia="Times New Roman" w:hAnsi="Times New Roman" w:cs="Times New Roman"/>
        </w:rPr>
        <w:t>Табачненского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8rplc-2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за аналогичные правонарушения ранее не привлекалась, административное правонарушение не повлекло причинение вреда или возникновения угрозы причинения вреда жизни и здоровью людей либо иных негативных последствий, отягчающих обстоятельств по делу не установлено,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мировой судья полагает возможным в данном </w:t>
      </w:r>
      <w:r>
        <w:rPr>
          <w:rFonts w:ascii="Times New Roman" w:eastAsia="Times New Roman" w:hAnsi="Times New Roman" w:cs="Times New Roman"/>
        </w:rPr>
        <w:t>случае</w:t>
      </w:r>
      <w:r>
        <w:rPr>
          <w:rFonts w:ascii="Times New Roman" w:eastAsia="Times New Roman" w:hAnsi="Times New Roman" w:cs="Times New Roman"/>
        </w:rPr>
        <w:t>, применить положения ч. 1 ст. 4.1.1 КоАП РФ и административное наказание в виде административного штрафа, предусмотренное ч. 2 ст. 15.33 КоАП РФ заменить на предупреждение.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Руководствуясь ч.2 ст.3.4, ч. 1 ст. 4.1.1, ч.2 ст. 15.33, ст. ст. 29.9, 29.10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председателя </w:t>
      </w:r>
      <w:r>
        <w:rPr>
          <w:rFonts w:ascii="Times New Roman" w:eastAsia="Times New Roman" w:hAnsi="Times New Roman" w:cs="Times New Roman"/>
        </w:rPr>
        <w:t>Табачненского</w:t>
      </w:r>
      <w:r>
        <w:rPr>
          <w:rFonts w:ascii="Times New Roman" w:eastAsia="Times New Roman" w:hAnsi="Times New Roman" w:cs="Times New Roman"/>
        </w:rPr>
        <w:t xml:space="preserve"> сельского совета - главу администрации </w:t>
      </w:r>
      <w:r>
        <w:rPr>
          <w:rFonts w:ascii="Times New Roman" w:eastAsia="Times New Roman" w:hAnsi="Times New Roman" w:cs="Times New Roman"/>
        </w:rPr>
        <w:t>Табачненского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2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9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виновной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ч. 2 ст. 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и назначить наказание с учетом положений ч.1 ст. 4.1.1 КоАП РФ в виде предупреждения.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2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3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200" w:line="276" w:lineRule="auto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Style w:val="cat-FIOgrp-20rplc-32"/>
          <w:rFonts w:ascii="Times New Roman" w:eastAsia="Times New Roman" w:hAnsi="Times New Roman" w:cs="Times New Roman"/>
        </w:rPr>
        <w:t>фио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Addressgrp-4rplc-6">
    <w:name w:val="cat-Address grp-4 rplc-6"/>
    <w:basedOn w:val="DefaultParagraphFont"/>
  </w:style>
  <w:style w:type="character" w:customStyle="1" w:styleId="cat-FIOgrp-16rplc-7">
    <w:name w:val="cat-FIO grp-16 rplc-7"/>
    <w:basedOn w:val="DefaultParagraphFont"/>
  </w:style>
  <w:style w:type="character" w:customStyle="1" w:styleId="cat-ExternalSystemDefinedgrp-22rplc-8">
    <w:name w:val="cat-ExternalSystemDefined grp-22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Addressgrp-6rplc-11">
    <w:name w:val="cat-Address grp-6 rplc-11"/>
    <w:basedOn w:val="DefaultParagraphFont"/>
  </w:style>
  <w:style w:type="character" w:customStyle="1" w:styleId="cat-Addressgrp-7rplc-12">
    <w:name w:val="cat-Address grp-7 rplc-12"/>
    <w:basedOn w:val="DefaultParagraphFont"/>
  </w:style>
  <w:style w:type="character" w:customStyle="1" w:styleId="cat-FIOgrp-17rplc-13">
    <w:name w:val="cat-FIO grp-17 rplc-13"/>
    <w:basedOn w:val="DefaultParagraphFont"/>
  </w:style>
  <w:style w:type="character" w:customStyle="1" w:styleId="cat-FIOgrp-18rplc-14">
    <w:name w:val="cat-FIO grp-18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Dategrp-10rplc-16">
    <w:name w:val="cat-Date grp-10 rplc-16"/>
    <w:basedOn w:val="DefaultParagraphFont"/>
  </w:style>
  <w:style w:type="character" w:customStyle="1" w:styleId="cat-Dategrp-12rplc-17">
    <w:name w:val="cat-Date grp-12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Dategrp-13rplc-19">
    <w:name w:val="cat-Date grp-13 rplc-19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Dategrp-14rplc-23">
    <w:name w:val="cat-Date grp-14 rplc-23"/>
    <w:basedOn w:val="DefaultParagraphFont"/>
  </w:style>
  <w:style w:type="character" w:customStyle="1" w:styleId="cat-FIOgrp-18rplc-24">
    <w:name w:val="cat-FIO grp-18 rplc-24"/>
    <w:basedOn w:val="DefaultParagraphFont"/>
  </w:style>
  <w:style w:type="character" w:customStyle="1" w:styleId="cat-FIOgrp-18rplc-25">
    <w:name w:val="cat-FIO grp-18 rplc-25"/>
    <w:basedOn w:val="DefaultParagraphFont"/>
  </w:style>
  <w:style w:type="character" w:customStyle="1" w:styleId="cat-Addressgrp-8rplc-26">
    <w:name w:val="cat-Address grp-8 rplc-26"/>
    <w:basedOn w:val="DefaultParagraphFont"/>
  </w:style>
  <w:style w:type="character" w:customStyle="1" w:styleId="cat-Addressgrp-4rplc-27">
    <w:name w:val="cat-Address grp-4 rplc-27"/>
    <w:basedOn w:val="DefaultParagraphFont"/>
  </w:style>
  <w:style w:type="character" w:customStyle="1" w:styleId="cat-FIOgrp-19rplc-28">
    <w:name w:val="cat-FIO grp-19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2rplc-30">
    <w:name w:val="cat-Address grp-2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FIOgrp-20rplc-32">
    <w:name w:val="cat-FIO grp-20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2EEB7A94C00633AC9F901CC1344239B20D26F977F7436BA58BB776B025D64CC78898D56305567A80B81D3E4489DFDA2F86184251FhFP5G" TargetMode="External" /><Relationship Id="rId11" Type="http://schemas.openxmlformats.org/officeDocument/2006/relationships/hyperlink" Target="consultantplus://offline/ref=92EEB7A94C00633AC9F901CC1344239B20D26F977F7436BA58BB776B025D64CC78898D5632526DF70E94C2BC479DE1BCFC7B98271DF5h0P3G" TargetMode="External" /><Relationship Id="rId12" Type="http://schemas.openxmlformats.org/officeDocument/2006/relationships/hyperlink" Target="consultantplus://offline/ref=92EEB7A94C00633AC9F901CC1344239B20D26F977F7436BA58BB776B025D64CC78898D5834586FF70E94C2BC479DE1BCFC7B98271DF5h0P3G" TargetMode="External" /><Relationship Id="rId13" Type="http://schemas.openxmlformats.org/officeDocument/2006/relationships/hyperlink" Target="consultantplus://offline/ref=92EEB7A94C00633AC9F901CC1344239B20D26F977F7436BA58BB776B025D64CC78898D5A35566AF70E94C2BC479DE1BCFC7B98271DF5h0P3G" TargetMode="External" /><Relationship Id="rId14" Type="http://schemas.openxmlformats.org/officeDocument/2006/relationships/hyperlink" Target="consultantplus://offline/ref=92EEB7A94C00633AC9F901CC1344239B20D26F977F7436BA58BB776B025D64CC78898D5A355168F70E94C2BC479DE1BCFC7B98271DF5h0P3G" TargetMode="External" /><Relationship Id="rId15" Type="http://schemas.openxmlformats.org/officeDocument/2006/relationships/hyperlink" Target="consultantplus://offline/ref=92EEB7A94C00633AC9F901CC1344239B20D26F977F7436BA58BB776B025D64CC78898D5E37516AFE5BCED2B80ECAEEA0FE61862103F50130hCPFG" TargetMode="External" /><Relationship Id="rId16" Type="http://schemas.openxmlformats.org/officeDocument/2006/relationships/hyperlink" Target="consultantplus://offline/ref=92EEB7A94C00633AC9F901CC1344239B20D26F977F7436BA58BB776B025D64CC78898D5C3F506DF70E94C2BC479DE1BCFC7B98271DF5h0P3G" TargetMode="External" /><Relationship Id="rId17" Type="http://schemas.openxmlformats.org/officeDocument/2006/relationships/hyperlink" Target="consultantplus://offline/ref=92EEB7A94C00633AC9F901CC1344239B20D26F977F7436BA58BB776B025D64CC78898D5E37536DFE59CED2B80ECAEEA0FE61862103F50130hCPFG" TargetMode="External" /><Relationship Id="rId18" Type="http://schemas.openxmlformats.org/officeDocument/2006/relationships/hyperlink" Target="consultantplus://offline/ref=92EEB7A94C00633AC9F901CC1344239B20D26F977F7436BA58BB776B025D64CC78898D5C33516DF70E94C2BC479DE1BCFC7B98271DF5h0P3G" TargetMode="External" /><Relationship Id="rId19" Type="http://schemas.openxmlformats.org/officeDocument/2006/relationships/hyperlink" Target="consultantplus://offline/ref=92EEB7A94C00633AC9F901CC1344239B20D26F977F7436BA58BB776B025D64CC78898D5E37516AF45ECED2B80ECAEEA0FE61862103F50130hCP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2EEB7A94C00633AC9F901CC1344239B20D26F977F7436BA58BB776B025D64CC78898D5B3E526DF70E94C2BC479DE1BCFC7B98271DF5h0P3G" TargetMode="External" /><Relationship Id="rId21" Type="http://schemas.openxmlformats.org/officeDocument/2006/relationships/hyperlink" Target="consultantplus://offline/ref=92EEB7A94C00633AC9F901CC1344239B20D26F977F7436BA58BB776B025D64CC78898D5B35516AF70E94C2BC479DE1BCFC7B98271DF5h0P3G" TargetMode="External" /><Relationship Id="rId22" Type="http://schemas.openxmlformats.org/officeDocument/2006/relationships/hyperlink" Target="consultantplus://offline/ref=92EEB7A94C00633AC9F901CC1344239B20D26F977F7436BA58BB776B025D64CC78898D5D31526CF70E94C2BC479DE1BCFC7B98271DF5h0P3G" TargetMode="External" /><Relationship Id="rId23" Type="http://schemas.openxmlformats.org/officeDocument/2006/relationships/hyperlink" Target="consultantplus://offline/ref=92EEB7A94C00633AC9F901CC1344239B20D26F977F7436BA58BB776B025D64CC78898D5C37586CF70E94C2BC479DE1BCFC7B98271DF5h0P3G" TargetMode="External" /><Relationship Id="rId24" Type="http://schemas.openxmlformats.org/officeDocument/2006/relationships/hyperlink" Target="consultantplus://offline/ref=92EEB7A94C00633AC9F901CC1344239B20D26F977F7436BA58BB776B025D64CC78898D5E33546CF70E94C2BC479DE1BCFC7B98271DF5h0P3G" TargetMode="External" /><Relationship Id="rId25" Type="http://schemas.openxmlformats.org/officeDocument/2006/relationships/hyperlink" Target="consultantplus://offline/ref=92EEB7A94C00633AC9F901CC1344239B20D26F977F7436BA58BB776B025D64CC78898D5D3E576EF70E94C2BC479DE1BCFC7B98271DF5h0P3G" TargetMode="External" /><Relationship Id="rId26" Type="http://schemas.openxmlformats.org/officeDocument/2006/relationships/hyperlink" Target="consultantplus://offline/ref=92EEB7A94C00633AC9F901CC1344239B20D26F977F7436BA58BB776B025D64CC78898D5C3F5068F70E94C2BC479DE1BCFC7B98271DF5h0P3G" TargetMode="External" /><Relationship Id="rId27" Type="http://schemas.openxmlformats.org/officeDocument/2006/relationships/hyperlink" Target="consultantplus://offline/ref=92EEB7A94C00633AC9F901CC1344239B20D26F977F7436BA58BB776B025D64CC78898D59365165F70E94C2BC479DE1BCFC7B98271DF5h0P3G" TargetMode="External" /><Relationship Id="rId28" Type="http://schemas.openxmlformats.org/officeDocument/2006/relationships/hyperlink" Target="consultantplus://offline/ref=92EEB7A94C00633AC9F901CC1344239B20D26F977F7436BA58BB776B025D64CC78898D5C3F516CF70E94C2BC479DE1BCFC7B98271DF5h0P3G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37212B46AAFCA082D1AA1045B1B0E6F828B788CEF49AF6076E421A67F9B35FDB1DFA222CE3EFD5FF1C8296AED57077AFD6EF9E8D82ECC42n9E4I" TargetMode="External" /><Relationship Id="rId5" Type="http://schemas.openxmlformats.org/officeDocument/2006/relationships/hyperlink" Target="consultantplus://offline/ref=137212B46AAFCA082D1AA1045B1B0E6F828B788CEF49AF6076E421A67F9B35FDB1DFA221CF39F553A692396EA4000866FF74E7EEC62EnCEEI" TargetMode="External" /><Relationship Id="rId6" Type="http://schemas.openxmlformats.org/officeDocument/2006/relationships/hyperlink" Target="consultantplus://offline/ref=137212B46AAFCA082D1AA1045B1B0E6F828B788CEF49AF6076E421A67F9B35FDB1DFA224CC3CFE53A692396EA4000866FF74E7EEC62EnCEEI" TargetMode="External" /><Relationship Id="rId7" Type="http://schemas.openxmlformats.org/officeDocument/2006/relationships/hyperlink" Target="consultantplus://offline/ref=92EEB7A94C00633AC9F901CC1344239B20D26F977F7436BA58BB776B025D64CC78898D5E315565F70E94C2BC479DE1BCFC7B98271DF5h0P3G" TargetMode="External" /><Relationship Id="rId8" Type="http://schemas.openxmlformats.org/officeDocument/2006/relationships/hyperlink" Target="consultantplus://offline/ref=92EEB7A94C00633AC9F901CC1344239B20D26F977F7436BA58BB776B025D64CC78898D5830576AF70E94C2BC479DE1BCFC7B98271DF5h0P3G" TargetMode="External" /><Relationship Id="rId9" Type="http://schemas.openxmlformats.org/officeDocument/2006/relationships/hyperlink" Target="consultantplus://offline/ref=92EEB7A94C00633AC9F901CC1344239B20D26F977F7436BA58BB776B025D64CC78898D5C34586EF70E94C2BC479DE1BCFC7B98271DF5h0P3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